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7D1B" w14:textId="77777777" w:rsidR="002C1114" w:rsidRPr="00C9101F" w:rsidRDefault="00C9101F" w:rsidP="00C9101F">
      <w:pPr>
        <w:spacing w:after="0" w:line="240" w:lineRule="auto"/>
        <w:jc w:val="center"/>
        <w:rPr>
          <w:b/>
          <w:sz w:val="30"/>
        </w:rPr>
      </w:pPr>
      <w:r w:rsidRPr="00C9101F">
        <w:rPr>
          <w:b/>
          <w:sz w:val="30"/>
        </w:rPr>
        <w:t>Hypothesis Testing Exam Questions</w:t>
      </w:r>
    </w:p>
    <w:p w14:paraId="6EB15683" w14:textId="77777777" w:rsidR="00C9101F" w:rsidRDefault="00C9101F" w:rsidP="00C9101F">
      <w:pPr>
        <w:spacing w:after="0" w:line="240" w:lineRule="auto"/>
      </w:pPr>
    </w:p>
    <w:p w14:paraId="2450DA66" w14:textId="77777777" w:rsidR="00C9101F" w:rsidRDefault="00C9101F" w:rsidP="00C9101F">
      <w:pPr>
        <w:spacing w:after="0" w:line="240" w:lineRule="auto"/>
      </w:pPr>
    </w:p>
    <w:p w14:paraId="4CD749CE" w14:textId="77777777" w:rsidR="00C9101F" w:rsidRPr="00C9101F" w:rsidRDefault="00C9101F" w:rsidP="00C9101F">
      <w:pPr>
        <w:spacing w:after="0" w:line="240" w:lineRule="auto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514E6373" wp14:editId="474A0858">
            <wp:extent cx="2612571" cy="15506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2105" cy="156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73A00" w14:textId="77777777" w:rsidR="00C9101F" w:rsidRDefault="00C9101F" w:rsidP="00C9101F">
      <w:pPr>
        <w:spacing w:after="0" w:line="240" w:lineRule="auto"/>
      </w:pPr>
    </w:p>
    <w:tbl>
      <w:tblPr>
        <w:tblStyle w:val="TableGrid"/>
        <w:tblW w:w="5000" w:type="pct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891"/>
        <w:gridCol w:w="4891"/>
        <w:gridCol w:w="4892"/>
      </w:tblGrid>
      <w:tr w:rsidR="009757C5" w14:paraId="0EDB74C0" w14:textId="77777777" w:rsidTr="00E96E06">
        <w:trPr>
          <w:jc w:val="center"/>
        </w:trPr>
        <w:tc>
          <w:tcPr>
            <w:tcW w:w="4649" w:type="dxa"/>
            <w:vAlign w:val="center"/>
          </w:tcPr>
          <w:p w14:paraId="33B90DDC" w14:textId="77777777" w:rsidR="009757C5" w:rsidRPr="009757C5" w:rsidRDefault="009757C5" w:rsidP="009757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57C5">
              <w:rPr>
                <w:rFonts w:cstheme="minorHAnsi"/>
                <w:sz w:val="24"/>
                <w:szCs w:val="24"/>
              </w:rPr>
              <w:t>With the Binomial Distribution</w:t>
            </w:r>
          </w:p>
        </w:tc>
        <w:tc>
          <w:tcPr>
            <w:tcW w:w="4649" w:type="dxa"/>
            <w:vAlign w:val="center"/>
          </w:tcPr>
          <w:p w14:paraId="5D556E23" w14:textId="77777777" w:rsidR="009757C5" w:rsidRPr="009757C5" w:rsidRDefault="009757C5" w:rsidP="009757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57C5">
              <w:rPr>
                <w:rFonts w:cstheme="minorHAnsi"/>
                <w:sz w:val="24"/>
                <w:szCs w:val="24"/>
              </w:rPr>
              <w:t>With the Normal Distribution</w:t>
            </w:r>
          </w:p>
        </w:tc>
        <w:tc>
          <w:tcPr>
            <w:tcW w:w="4650" w:type="dxa"/>
            <w:vAlign w:val="center"/>
          </w:tcPr>
          <w:p w14:paraId="316F1DEA" w14:textId="77777777" w:rsidR="009757C5" w:rsidRPr="009757C5" w:rsidRDefault="009757C5" w:rsidP="009757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57C5">
              <w:rPr>
                <w:rFonts w:cstheme="minorHAnsi"/>
                <w:sz w:val="24"/>
                <w:szCs w:val="24"/>
              </w:rPr>
              <w:t>With the Product Moment Correlation Coefficient</w:t>
            </w:r>
          </w:p>
        </w:tc>
      </w:tr>
      <w:tr w:rsidR="009757C5" w14:paraId="1BE1CBC9" w14:textId="77777777" w:rsidTr="00E96E06">
        <w:trPr>
          <w:trHeight w:val="3836"/>
          <w:jc w:val="center"/>
        </w:trPr>
        <w:tc>
          <w:tcPr>
            <w:tcW w:w="4649" w:type="dxa"/>
          </w:tcPr>
          <w:p w14:paraId="141A9BF4" w14:textId="77777777" w:rsidR="009757C5" w:rsidRPr="009757C5" w:rsidRDefault="009757C5" w:rsidP="009757C5">
            <w:pPr>
              <w:spacing w:before="15" w:after="240"/>
              <w:ind w:left="15" w:right="15"/>
              <w:rPr>
                <w:rFonts w:eastAsia="Times New Roman" w:cstheme="minorHAnsi"/>
                <w:sz w:val="24"/>
                <w:szCs w:val="24"/>
              </w:rPr>
            </w:pPr>
            <w:r w:rsidRPr="009757C5">
              <w:rPr>
                <w:rFonts w:eastAsia="Times New Roman" w:cstheme="minorHAnsi"/>
                <w:sz w:val="24"/>
                <w:szCs w:val="24"/>
              </w:rPr>
              <w:t xml:space="preserve">It is known that under the standard treatment for a disease, 9.7% of </w:t>
            </w:r>
            <w:r w:rsidR="00E96E06">
              <w:rPr>
                <w:rFonts w:eastAsia="Times New Roman" w:cstheme="minorHAnsi"/>
                <w:sz w:val="24"/>
                <w:szCs w:val="24"/>
              </w:rPr>
              <w:t>patients</w:t>
            </w:r>
            <w:r w:rsidRPr="009757C5">
              <w:rPr>
                <w:rFonts w:eastAsia="Times New Roman" w:cstheme="minorHAnsi"/>
                <w:sz w:val="24"/>
                <w:szCs w:val="24"/>
              </w:rPr>
              <w:t xml:space="preserve"> experience side effects. In a trial of a new treatment, 450 patients with this disease were selected and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it </w:t>
            </w:r>
            <w:r w:rsidRPr="009757C5">
              <w:rPr>
                <w:rFonts w:eastAsia="Times New Roman" w:cstheme="minorHAnsi"/>
                <w:sz w:val="24"/>
                <w:szCs w:val="24"/>
              </w:rPr>
              <w:t>was found that 51 of the 450 patients experienced side effects within one year.</w:t>
            </w:r>
          </w:p>
          <w:p w14:paraId="5BDDADF0" w14:textId="77777777" w:rsidR="009757C5" w:rsidRPr="009757C5" w:rsidRDefault="009757C5" w:rsidP="009757C5">
            <w:pPr>
              <w:spacing w:before="15" w:after="240"/>
              <w:ind w:left="15" w:right="15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Test at the 10% significance level</w:t>
            </w:r>
            <w:r w:rsidRPr="009757C5">
              <w:rPr>
                <w:rFonts w:eastAsia="Times New Roman" w:cstheme="minorHAnsi"/>
                <w:sz w:val="24"/>
                <w:szCs w:val="24"/>
              </w:rPr>
              <w:t xml:space="preserve"> whether the proportion of patients experiencing side effects within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9757C5">
              <w:rPr>
                <w:rFonts w:eastAsia="Times New Roman" w:cstheme="minorHAnsi"/>
                <w:sz w:val="24"/>
                <w:szCs w:val="24"/>
              </w:rPr>
              <w:t>one year is greater under the new treatment than under the standard treatment.</w:t>
            </w:r>
          </w:p>
        </w:tc>
        <w:tc>
          <w:tcPr>
            <w:tcW w:w="4649" w:type="dxa"/>
          </w:tcPr>
          <w:p w14:paraId="6266C945" w14:textId="77777777" w:rsidR="009757C5" w:rsidRPr="009757C5" w:rsidRDefault="009757C5" w:rsidP="009757C5">
            <w:pPr>
              <w:spacing w:before="15" w:after="15"/>
              <w:ind w:left="15" w:right="1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The</w:t>
            </w:r>
            <w:r w:rsidRPr="009757C5">
              <w:rPr>
                <w:rFonts w:eastAsia="Times New Roman" w:cstheme="minorHAnsi"/>
                <w:sz w:val="24"/>
                <w:szCs w:val="24"/>
              </w:rPr>
              <w:t xml:space="preserve"> time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spent by customers in a </w:t>
            </w:r>
            <w:r w:rsidRPr="009757C5">
              <w:rPr>
                <w:rFonts w:eastAsia="Times New Roman" w:cstheme="minorHAnsi"/>
                <w:sz w:val="24"/>
                <w:szCs w:val="24"/>
              </w:rPr>
              <w:t>shop had mean 10.5 minutes and standard deviation 4.2 minutes. Following a change of layout in the shop, the mean time spent in the shop by 50 customers is found to be 12.0 minutes.</w:t>
            </w:r>
          </w:p>
          <w:p w14:paraId="1C444A4A" w14:textId="77777777" w:rsidR="009757C5" w:rsidRPr="009757C5" w:rsidRDefault="009757C5" w:rsidP="009757C5">
            <w:pPr>
              <w:spacing w:before="15" w:after="15"/>
              <w:ind w:left="15" w:right="15"/>
              <w:rPr>
                <w:rFonts w:eastAsia="Times New Roman" w:cstheme="minorHAnsi"/>
                <w:sz w:val="24"/>
                <w:szCs w:val="24"/>
              </w:rPr>
            </w:pPr>
          </w:p>
          <w:p w14:paraId="02E2B3C8" w14:textId="77777777" w:rsidR="009757C5" w:rsidRPr="009757C5" w:rsidRDefault="009757C5" w:rsidP="009757C5">
            <w:pPr>
              <w:rPr>
                <w:rFonts w:cstheme="minorHAnsi"/>
                <w:sz w:val="24"/>
                <w:szCs w:val="24"/>
              </w:rPr>
            </w:pPr>
            <w:r w:rsidRPr="009757C5">
              <w:rPr>
                <w:rFonts w:eastAsia="Times New Roman" w:cstheme="minorHAnsi"/>
                <w:sz w:val="24"/>
                <w:szCs w:val="24"/>
              </w:rPr>
              <w:t>Assuming that the standard deviation is unchanged, test at the 1% significance level whether the mean time spent by customers in the shop has changed.</w:t>
            </w:r>
          </w:p>
        </w:tc>
        <w:tc>
          <w:tcPr>
            <w:tcW w:w="4650" w:type="dxa"/>
          </w:tcPr>
          <w:p w14:paraId="4E17AA4A" w14:textId="77777777" w:rsidR="009757C5" w:rsidRPr="009757C5" w:rsidRDefault="009757C5" w:rsidP="009757C5">
            <w:pPr>
              <w:pStyle w:val="NormalWeb"/>
              <w:spacing w:after="240"/>
              <w:ind w:left="30" w:right="30"/>
              <w:rPr>
                <w:rFonts w:asciiTheme="minorHAnsi" w:hAnsiTheme="minorHAnsi" w:cstheme="minorHAnsi"/>
              </w:rPr>
            </w:pPr>
            <w:r w:rsidRPr="009757C5">
              <w:rPr>
                <w:rFonts w:asciiTheme="minorHAnsi" w:hAnsiTheme="minorHAnsi" w:cstheme="minorHAnsi"/>
              </w:rPr>
              <w:t>Maria wished to test whether there is positive linear correlation between the height of a tree and the circumference of its trunk.</w:t>
            </w:r>
          </w:p>
          <w:p w14:paraId="7CECC048" w14:textId="77777777" w:rsidR="009757C5" w:rsidRPr="009757C5" w:rsidRDefault="009757C5" w:rsidP="009757C5">
            <w:pPr>
              <w:spacing w:after="240"/>
              <w:ind w:left="15" w:right="15"/>
              <w:rPr>
                <w:rFonts w:eastAsia="Times New Roman" w:cstheme="minorHAnsi"/>
                <w:sz w:val="24"/>
                <w:szCs w:val="24"/>
              </w:rPr>
            </w:pPr>
            <w:r w:rsidRPr="009757C5">
              <w:rPr>
                <w:rFonts w:eastAsia="Times New Roman" w:cstheme="minorHAnsi"/>
                <w:sz w:val="24"/>
                <w:szCs w:val="24"/>
              </w:rPr>
              <w:t xml:space="preserve">Maria recorded the height and circumference of a random sample of 10 trees of this variety. She calculated the product-moment correlation coefficient for her sample </w:t>
            </w:r>
            <w:r>
              <w:rPr>
                <w:rFonts w:eastAsia="Times New Roman" w:cstheme="minorHAnsi"/>
                <w:sz w:val="24"/>
                <w:szCs w:val="24"/>
              </w:rPr>
              <w:t>to be</w:t>
            </w:r>
            <w:r w:rsidRPr="009757C5">
              <w:rPr>
                <w:rFonts w:eastAsia="Times New Roman" w:cstheme="minorHAnsi"/>
                <w:sz w:val="24"/>
                <w:szCs w:val="24"/>
              </w:rPr>
              <w:t xml:space="preserve"> 0.642.</w:t>
            </w:r>
          </w:p>
          <w:p w14:paraId="2199947A" w14:textId="750051B0" w:rsidR="009757C5" w:rsidRPr="009757C5" w:rsidRDefault="009757C5" w:rsidP="009757C5">
            <w:pPr>
              <w:pStyle w:val="NormalWeb"/>
              <w:spacing w:after="240"/>
              <w:ind w:left="30" w:right="30"/>
              <w:rPr>
                <w:rFonts w:asciiTheme="minorHAnsi" w:hAnsiTheme="minorHAnsi" w:cstheme="minorHAnsi"/>
              </w:rPr>
            </w:pPr>
            <w:r w:rsidRPr="009757C5">
              <w:rPr>
                <w:rFonts w:asciiTheme="minorHAnsi" w:eastAsia="Times New Roman" w:hAnsiTheme="minorHAnsi" w:cstheme="minorHAnsi"/>
              </w:rPr>
              <w:t xml:space="preserve">Carry out </w:t>
            </w:r>
            <w:r>
              <w:rPr>
                <w:rFonts w:asciiTheme="minorHAnsi" w:eastAsia="Times New Roman" w:hAnsiTheme="minorHAnsi" w:cstheme="minorHAnsi"/>
              </w:rPr>
              <w:t>a hypothesis</w:t>
            </w:r>
            <w:r w:rsidRPr="009757C5">
              <w:rPr>
                <w:rFonts w:asciiTheme="minorHAnsi" w:eastAsia="Times New Roman" w:hAnsiTheme="minorHAnsi" w:cstheme="minorHAnsi"/>
              </w:rPr>
              <w:t xml:space="preserve"> test at the 2.5% significance level</w:t>
            </w:r>
            <w:r>
              <w:rPr>
                <w:rFonts w:asciiTheme="minorHAnsi" w:eastAsia="Times New Roman" w:hAnsiTheme="minorHAnsi" w:cstheme="minorHAnsi"/>
              </w:rPr>
              <w:t xml:space="preserve"> to determine whether there is </w:t>
            </w:r>
            <w:r w:rsidR="00784EB0">
              <w:rPr>
                <w:rFonts w:asciiTheme="minorHAnsi" w:eastAsia="Times New Roman" w:hAnsiTheme="minorHAnsi" w:cstheme="minorHAnsi"/>
              </w:rPr>
              <w:t xml:space="preserve">positive </w:t>
            </w:r>
            <w:r>
              <w:rPr>
                <w:rFonts w:asciiTheme="minorHAnsi" w:eastAsia="Times New Roman" w:hAnsiTheme="minorHAnsi" w:cstheme="minorHAnsi"/>
              </w:rPr>
              <w:t>correlation between height and circumference of trunk</w:t>
            </w:r>
            <w:r w:rsidRPr="009757C5">
              <w:rPr>
                <w:rFonts w:asciiTheme="minorHAnsi" w:eastAsia="Times New Roman" w:hAnsiTheme="minorHAnsi" w:cstheme="minorHAnsi"/>
              </w:rPr>
              <w:t>.</w:t>
            </w:r>
          </w:p>
        </w:tc>
      </w:tr>
    </w:tbl>
    <w:p w14:paraId="4053B217" w14:textId="77777777" w:rsidR="009757C5" w:rsidRDefault="009757C5">
      <w:pPr>
        <w:rPr>
          <w:sz w:val="30"/>
        </w:rPr>
      </w:pPr>
      <w:r>
        <w:rPr>
          <w:sz w:val="30"/>
        </w:rPr>
        <w:br w:type="page"/>
      </w:r>
    </w:p>
    <w:p w14:paraId="65E3EE8D" w14:textId="77777777" w:rsidR="00C9101F" w:rsidRPr="00C71E15" w:rsidRDefault="00C71E15" w:rsidP="00C71E15">
      <w:pPr>
        <w:spacing w:after="0" w:line="240" w:lineRule="auto"/>
        <w:jc w:val="center"/>
        <w:rPr>
          <w:b/>
          <w:sz w:val="30"/>
        </w:rPr>
      </w:pPr>
      <w:r w:rsidRPr="00C71E15">
        <w:rPr>
          <w:b/>
          <w:sz w:val="30"/>
        </w:rPr>
        <w:lastRenderedPageBreak/>
        <w:t>Writing Frame</w:t>
      </w:r>
    </w:p>
    <w:p w14:paraId="74437B06" w14:textId="77777777" w:rsidR="00C71E15" w:rsidRDefault="00C71E15" w:rsidP="00C71E15">
      <w:pPr>
        <w:spacing w:after="0" w:line="240" w:lineRule="auto"/>
        <w:jc w:val="center"/>
        <w:rPr>
          <w:sz w:val="30"/>
        </w:rPr>
      </w:pPr>
    </w:p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581"/>
        <w:gridCol w:w="2533"/>
        <w:gridCol w:w="3611"/>
        <w:gridCol w:w="3611"/>
        <w:gridCol w:w="3612"/>
      </w:tblGrid>
      <w:tr w:rsidR="009757C5" w14:paraId="48019E97" w14:textId="77777777" w:rsidTr="004B1827">
        <w:trPr>
          <w:trHeight w:hRule="exact" w:val="907"/>
          <w:jc w:val="center"/>
        </w:trPr>
        <w:tc>
          <w:tcPr>
            <w:tcW w:w="581" w:type="dxa"/>
          </w:tcPr>
          <w:p w14:paraId="5BD39348" w14:textId="77777777" w:rsidR="009757C5" w:rsidRDefault="009757C5" w:rsidP="004E4A2E">
            <w:pPr>
              <w:rPr>
                <w:sz w:val="30"/>
              </w:rPr>
            </w:pPr>
          </w:p>
        </w:tc>
        <w:tc>
          <w:tcPr>
            <w:tcW w:w="2533" w:type="dxa"/>
          </w:tcPr>
          <w:p w14:paraId="5EC625F8" w14:textId="77777777" w:rsidR="009757C5" w:rsidRPr="004E4030" w:rsidRDefault="009757C5" w:rsidP="004E4A2E">
            <w:pPr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72AB7BC0" w14:textId="77777777" w:rsidR="009757C5" w:rsidRDefault="0001233D" w:rsidP="0001233D">
            <w:pPr>
              <w:jc w:val="center"/>
              <w:rPr>
                <w:sz w:val="30"/>
              </w:rPr>
            </w:pPr>
            <w:r>
              <w:rPr>
                <w:sz w:val="30"/>
              </w:rPr>
              <w:t>Disease</w:t>
            </w:r>
          </w:p>
        </w:tc>
        <w:tc>
          <w:tcPr>
            <w:tcW w:w="3611" w:type="dxa"/>
            <w:vAlign w:val="center"/>
          </w:tcPr>
          <w:p w14:paraId="37B75ABA" w14:textId="77777777" w:rsidR="009757C5" w:rsidRDefault="0001233D" w:rsidP="0001233D">
            <w:pPr>
              <w:jc w:val="center"/>
              <w:rPr>
                <w:sz w:val="30"/>
              </w:rPr>
            </w:pPr>
            <w:r>
              <w:rPr>
                <w:sz w:val="30"/>
              </w:rPr>
              <w:t>Shop</w:t>
            </w:r>
          </w:p>
        </w:tc>
        <w:tc>
          <w:tcPr>
            <w:tcW w:w="3612" w:type="dxa"/>
            <w:vAlign w:val="center"/>
          </w:tcPr>
          <w:p w14:paraId="102073A8" w14:textId="77777777" w:rsidR="009757C5" w:rsidRDefault="0001233D" w:rsidP="0001233D">
            <w:pPr>
              <w:jc w:val="center"/>
              <w:rPr>
                <w:sz w:val="30"/>
              </w:rPr>
            </w:pPr>
            <w:r>
              <w:rPr>
                <w:sz w:val="30"/>
              </w:rPr>
              <w:t>Trees</w:t>
            </w:r>
          </w:p>
        </w:tc>
      </w:tr>
      <w:tr w:rsidR="004B1827" w14:paraId="5C0FFAD5" w14:textId="77777777" w:rsidTr="004B1827">
        <w:trPr>
          <w:trHeight w:hRule="exact" w:val="907"/>
          <w:jc w:val="center"/>
        </w:trPr>
        <w:tc>
          <w:tcPr>
            <w:tcW w:w="581" w:type="dxa"/>
          </w:tcPr>
          <w:p w14:paraId="012DE74B" w14:textId="77777777" w:rsidR="004B1827" w:rsidRPr="0001233D" w:rsidRDefault="004B1827" w:rsidP="004E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14:paraId="590ED2F4" w14:textId="77777777" w:rsidR="004B1827" w:rsidRPr="0001233D" w:rsidRDefault="004B1827" w:rsidP="004E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the variable</w:t>
            </w:r>
          </w:p>
        </w:tc>
        <w:tc>
          <w:tcPr>
            <w:tcW w:w="3611" w:type="dxa"/>
          </w:tcPr>
          <w:p w14:paraId="28BFC903" w14:textId="77777777" w:rsidR="004B1827" w:rsidRDefault="004B1827" w:rsidP="004B1827">
            <w:pPr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p=</m:t>
              </m:r>
            </m:oMath>
            <w:r>
              <w:rPr>
                <w:rFonts w:eastAsiaTheme="minorEastAsia"/>
                <w:sz w:val="30"/>
              </w:rPr>
              <w:t xml:space="preserve"> </w:t>
            </w:r>
          </w:p>
        </w:tc>
        <w:tc>
          <w:tcPr>
            <w:tcW w:w="3611" w:type="dxa"/>
          </w:tcPr>
          <w:p w14:paraId="608F4C62" w14:textId="77777777" w:rsidR="004B1827" w:rsidRDefault="004B1827" w:rsidP="004B1827">
            <w:pPr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μ=</m:t>
              </m:r>
            </m:oMath>
            <w:r>
              <w:rPr>
                <w:rFonts w:eastAsiaTheme="minorEastAsia"/>
                <w:sz w:val="30"/>
              </w:rPr>
              <w:t xml:space="preserve"> </w:t>
            </w:r>
          </w:p>
        </w:tc>
        <w:tc>
          <w:tcPr>
            <w:tcW w:w="3612" w:type="dxa"/>
          </w:tcPr>
          <w:p w14:paraId="747232B3" w14:textId="77777777" w:rsidR="004B1827" w:rsidRDefault="004B1827" w:rsidP="004B1827">
            <w:pPr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ρ=</m:t>
              </m:r>
            </m:oMath>
            <w:r>
              <w:rPr>
                <w:rFonts w:eastAsiaTheme="minorEastAsia"/>
                <w:sz w:val="30"/>
              </w:rPr>
              <w:t xml:space="preserve"> </w:t>
            </w:r>
          </w:p>
        </w:tc>
      </w:tr>
      <w:tr w:rsidR="009757C5" w14:paraId="27309161" w14:textId="77777777" w:rsidTr="004B1827">
        <w:trPr>
          <w:trHeight w:hRule="exact" w:val="907"/>
          <w:jc w:val="center"/>
        </w:trPr>
        <w:tc>
          <w:tcPr>
            <w:tcW w:w="581" w:type="dxa"/>
          </w:tcPr>
          <w:p w14:paraId="6C169651" w14:textId="77777777" w:rsidR="009757C5" w:rsidRPr="0001233D" w:rsidRDefault="004B1827" w:rsidP="004E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14:paraId="39919291" w14:textId="77777777" w:rsidR="009757C5" w:rsidRPr="0001233D" w:rsidRDefault="009757C5" w:rsidP="004E4A2E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Write down the null and alternate hypotheses</w:t>
            </w:r>
          </w:p>
        </w:tc>
        <w:tc>
          <w:tcPr>
            <w:tcW w:w="3611" w:type="dxa"/>
            <w:vAlign w:val="center"/>
          </w:tcPr>
          <w:p w14:paraId="20B0A94F" w14:textId="77777777" w:rsidR="004804AD" w:rsidRDefault="004804AD" w:rsidP="004804A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345BED01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45A006C5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</w:tr>
      <w:tr w:rsidR="009757C5" w14:paraId="44C91F97" w14:textId="77777777" w:rsidTr="004B1827">
        <w:trPr>
          <w:trHeight w:hRule="exact" w:val="907"/>
          <w:jc w:val="center"/>
        </w:trPr>
        <w:tc>
          <w:tcPr>
            <w:tcW w:w="581" w:type="dxa"/>
          </w:tcPr>
          <w:p w14:paraId="0D45F99A" w14:textId="77777777" w:rsidR="009757C5" w:rsidRPr="0001233D" w:rsidRDefault="004B1827" w:rsidP="004E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14:paraId="508547BC" w14:textId="77777777" w:rsidR="009757C5" w:rsidRPr="0001233D" w:rsidRDefault="009757C5" w:rsidP="004E4A2E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What is the significance level?</w:t>
            </w:r>
          </w:p>
        </w:tc>
        <w:tc>
          <w:tcPr>
            <w:tcW w:w="3611" w:type="dxa"/>
            <w:vAlign w:val="center"/>
          </w:tcPr>
          <w:p w14:paraId="241DD961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28292F2A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4F031854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</w:tr>
      <w:tr w:rsidR="009757C5" w14:paraId="0F0D1724" w14:textId="77777777" w:rsidTr="004B1827">
        <w:trPr>
          <w:trHeight w:hRule="exact" w:val="907"/>
          <w:jc w:val="center"/>
        </w:trPr>
        <w:tc>
          <w:tcPr>
            <w:tcW w:w="581" w:type="dxa"/>
          </w:tcPr>
          <w:p w14:paraId="72CDABDC" w14:textId="77777777" w:rsidR="009757C5" w:rsidRPr="0001233D" w:rsidRDefault="004B1827" w:rsidP="004E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14:paraId="5747061D" w14:textId="77777777" w:rsidR="009757C5" w:rsidRPr="0001233D" w:rsidRDefault="009757C5" w:rsidP="004E4A2E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Is it one or two tailed?</w:t>
            </w:r>
          </w:p>
        </w:tc>
        <w:tc>
          <w:tcPr>
            <w:tcW w:w="3611" w:type="dxa"/>
            <w:vAlign w:val="center"/>
          </w:tcPr>
          <w:p w14:paraId="5AC275A7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71286FD1" w14:textId="77777777" w:rsidR="004804AD" w:rsidRDefault="004804AD" w:rsidP="004804A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37569133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</w:tr>
      <w:tr w:rsidR="009757C5" w14:paraId="774BFAB8" w14:textId="77777777" w:rsidTr="004B1827">
        <w:trPr>
          <w:trHeight w:hRule="exact" w:val="907"/>
          <w:jc w:val="center"/>
        </w:trPr>
        <w:tc>
          <w:tcPr>
            <w:tcW w:w="581" w:type="dxa"/>
          </w:tcPr>
          <w:p w14:paraId="043D69BE" w14:textId="77777777" w:rsidR="009757C5" w:rsidRPr="0001233D" w:rsidRDefault="004B1827" w:rsidP="004E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14:paraId="430E5133" w14:textId="77777777" w:rsidR="009757C5" w:rsidRPr="0001233D" w:rsidRDefault="009757C5" w:rsidP="00E96E06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 xml:space="preserve">What is </w:t>
            </w:r>
            <w:r w:rsidR="00E96E06">
              <w:rPr>
                <w:sz w:val="24"/>
                <w:szCs w:val="24"/>
              </w:rPr>
              <w:t>the probability of this sample occurring randomly?</w:t>
            </w:r>
          </w:p>
        </w:tc>
        <w:tc>
          <w:tcPr>
            <w:tcW w:w="3611" w:type="dxa"/>
            <w:vAlign w:val="center"/>
          </w:tcPr>
          <w:p w14:paraId="174DEDB1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23A462D0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746F9249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</w:tr>
      <w:tr w:rsidR="009757C5" w14:paraId="0B18EE97" w14:textId="77777777" w:rsidTr="004B1827">
        <w:trPr>
          <w:trHeight w:hRule="exact" w:val="907"/>
          <w:jc w:val="center"/>
        </w:trPr>
        <w:tc>
          <w:tcPr>
            <w:tcW w:w="581" w:type="dxa"/>
          </w:tcPr>
          <w:p w14:paraId="38DE5CF4" w14:textId="77777777" w:rsidR="009757C5" w:rsidRPr="0001233D" w:rsidRDefault="004B1827" w:rsidP="004E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14:paraId="45A0DD13" w14:textId="77777777" w:rsidR="009757C5" w:rsidRPr="0001233D" w:rsidRDefault="009757C5" w:rsidP="00E96E06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 xml:space="preserve">Is </w:t>
            </w:r>
            <w:r w:rsidR="00E96E06">
              <w:rPr>
                <w:sz w:val="24"/>
                <w:szCs w:val="24"/>
              </w:rPr>
              <w:t>this probability</w:t>
            </w:r>
            <w:r w:rsidRPr="0001233D">
              <w:rPr>
                <w:sz w:val="24"/>
                <w:szCs w:val="24"/>
              </w:rPr>
              <w:t xml:space="preserve"> </w:t>
            </w:r>
            <w:r w:rsidR="00E96E06">
              <w:rPr>
                <w:sz w:val="24"/>
                <w:szCs w:val="24"/>
              </w:rPr>
              <w:t>less than or greater than the significance level</w:t>
            </w:r>
            <w:r w:rsidRPr="0001233D">
              <w:rPr>
                <w:sz w:val="24"/>
                <w:szCs w:val="24"/>
              </w:rPr>
              <w:t>?</w:t>
            </w:r>
          </w:p>
        </w:tc>
        <w:tc>
          <w:tcPr>
            <w:tcW w:w="3611" w:type="dxa"/>
            <w:vAlign w:val="center"/>
          </w:tcPr>
          <w:p w14:paraId="474DF2FA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146F28D4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077E15DA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</w:tr>
      <w:tr w:rsidR="009757C5" w14:paraId="56E37CB2" w14:textId="77777777" w:rsidTr="004B1827">
        <w:trPr>
          <w:trHeight w:hRule="exact" w:val="907"/>
          <w:jc w:val="center"/>
        </w:trPr>
        <w:tc>
          <w:tcPr>
            <w:tcW w:w="581" w:type="dxa"/>
          </w:tcPr>
          <w:p w14:paraId="5685D8A4" w14:textId="77777777" w:rsidR="009757C5" w:rsidRPr="0001233D" w:rsidRDefault="004B1827" w:rsidP="004E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14:paraId="67D4F7D9" w14:textId="77777777" w:rsidR="009757C5" w:rsidRPr="0001233D" w:rsidRDefault="009757C5" w:rsidP="004E4A2E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Accept or reject the null hypothesis?</w:t>
            </w:r>
          </w:p>
        </w:tc>
        <w:tc>
          <w:tcPr>
            <w:tcW w:w="3611" w:type="dxa"/>
            <w:vAlign w:val="center"/>
          </w:tcPr>
          <w:p w14:paraId="70352BBA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42DB6DFD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771760A4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</w:tr>
      <w:tr w:rsidR="009757C5" w14:paraId="4B140F1E" w14:textId="77777777" w:rsidTr="004B1827">
        <w:trPr>
          <w:trHeight w:hRule="exact" w:val="907"/>
          <w:jc w:val="center"/>
        </w:trPr>
        <w:tc>
          <w:tcPr>
            <w:tcW w:w="581" w:type="dxa"/>
          </w:tcPr>
          <w:p w14:paraId="7033A216" w14:textId="77777777" w:rsidR="009757C5" w:rsidRPr="0001233D" w:rsidRDefault="004B1827" w:rsidP="004E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14:paraId="07DE15A4" w14:textId="77777777" w:rsidR="009757C5" w:rsidRPr="0001233D" w:rsidRDefault="009757C5" w:rsidP="004E4A2E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Conclude and clarify in context</w:t>
            </w:r>
          </w:p>
        </w:tc>
        <w:tc>
          <w:tcPr>
            <w:tcW w:w="3611" w:type="dxa"/>
            <w:vAlign w:val="center"/>
          </w:tcPr>
          <w:p w14:paraId="6DF0DA90" w14:textId="77777777" w:rsidR="009757C5" w:rsidRDefault="009757C5" w:rsidP="004804A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4BFDCA09" w14:textId="77777777" w:rsidR="009757C5" w:rsidRDefault="009757C5" w:rsidP="00FB5B9C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623CA1B2" w14:textId="77777777" w:rsidR="009757C5" w:rsidRDefault="009757C5" w:rsidP="00FB5B9C">
            <w:pPr>
              <w:jc w:val="center"/>
              <w:rPr>
                <w:sz w:val="30"/>
              </w:rPr>
            </w:pPr>
          </w:p>
        </w:tc>
      </w:tr>
    </w:tbl>
    <w:p w14:paraId="5B94C97D" w14:textId="77777777" w:rsidR="00E96E06" w:rsidRDefault="00E96E06">
      <w:r>
        <w:br w:type="page"/>
      </w:r>
    </w:p>
    <w:p w14:paraId="7602A735" w14:textId="77777777" w:rsidR="004E4A2E" w:rsidRPr="00C9101F" w:rsidRDefault="004E4A2E" w:rsidP="004E4A2E">
      <w:pPr>
        <w:spacing w:after="0" w:line="240" w:lineRule="auto"/>
        <w:jc w:val="center"/>
        <w:rPr>
          <w:b/>
          <w:sz w:val="30"/>
        </w:rPr>
      </w:pPr>
      <w:r w:rsidRPr="00C9101F">
        <w:rPr>
          <w:b/>
          <w:sz w:val="30"/>
        </w:rPr>
        <w:lastRenderedPageBreak/>
        <w:t>Hypothesis Testing Exam Questions</w:t>
      </w:r>
      <w:r>
        <w:rPr>
          <w:b/>
          <w:sz w:val="30"/>
        </w:rPr>
        <w:t xml:space="preserve"> – </w:t>
      </w:r>
      <w:r w:rsidRPr="004E4A2E">
        <w:rPr>
          <w:b/>
          <w:color w:val="FF0000"/>
          <w:sz w:val="30"/>
        </w:rPr>
        <w:t>Now Try These</w:t>
      </w:r>
    </w:p>
    <w:p w14:paraId="5ED5A48C" w14:textId="77777777" w:rsidR="004E4A2E" w:rsidRDefault="004E4A2E" w:rsidP="004E4A2E">
      <w:pPr>
        <w:spacing w:after="0" w:line="240" w:lineRule="auto"/>
      </w:pPr>
    </w:p>
    <w:p w14:paraId="45167849" w14:textId="77777777" w:rsidR="004E4A2E" w:rsidRDefault="004E4A2E" w:rsidP="004E4A2E">
      <w:pPr>
        <w:spacing w:after="0" w:line="240" w:lineRule="auto"/>
      </w:pPr>
    </w:p>
    <w:p w14:paraId="0A1151CE" w14:textId="77777777" w:rsidR="004E4A2E" w:rsidRPr="00C9101F" w:rsidRDefault="004E4A2E" w:rsidP="004E4A2E">
      <w:pPr>
        <w:spacing w:after="0" w:line="240" w:lineRule="auto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7E2F0270" wp14:editId="6C7D8729">
            <wp:extent cx="2612571" cy="15506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2105" cy="156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BF1AC" w14:textId="77777777" w:rsidR="004E4A2E" w:rsidRDefault="004E4A2E" w:rsidP="004E4A2E">
      <w:pPr>
        <w:spacing w:after="0" w:line="240" w:lineRule="auto"/>
      </w:pPr>
    </w:p>
    <w:tbl>
      <w:tblPr>
        <w:tblStyle w:val="TableGrid"/>
        <w:tblW w:w="5000" w:type="pct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891"/>
        <w:gridCol w:w="4891"/>
        <w:gridCol w:w="4892"/>
      </w:tblGrid>
      <w:tr w:rsidR="004E4A2E" w14:paraId="29EFD1DB" w14:textId="77777777" w:rsidTr="004E4A2E">
        <w:trPr>
          <w:jc w:val="center"/>
        </w:trPr>
        <w:tc>
          <w:tcPr>
            <w:tcW w:w="4649" w:type="dxa"/>
            <w:vAlign w:val="center"/>
          </w:tcPr>
          <w:p w14:paraId="0EF34946" w14:textId="77777777" w:rsidR="004E4A2E" w:rsidRPr="009757C5" w:rsidRDefault="004E4A2E" w:rsidP="004E4A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57C5">
              <w:rPr>
                <w:rFonts w:cstheme="minorHAnsi"/>
                <w:sz w:val="24"/>
                <w:szCs w:val="24"/>
              </w:rPr>
              <w:t>With the Binomial Distribution</w:t>
            </w:r>
          </w:p>
        </w:tc>
        <w:tc>
          <w:tcPr>
            <w:tcW w:w="4649" w:type="dxa"/>
            <w:vAlign w:val="center"/>
          </w:tcPr>
          <w:p w14:paraId="264ECA96" w14:textId="77777777" w:rsidR="004E4A2E" w:rsidRPr="009757C5" w:rsidRDefault="004E4A2E" w:rsidP="004E4A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57C5">
              <w:rPr>
                <w:rFonts w:cstheme="minorHAnsi"/>
                <w:sz w:val="24"/>
                <w:szCs w:val="24"/>
              </w:rPr>
              <w:t>With the Normal Distribution</w:t>
            </w:r>
          </w:p>
        </w:tc>
        <w:tc>
          <w:tcPr>
            <w:tcW w:w="4650" w:type="dxa"/>
            <w:vAlign w:val="center"/>
          </w:tcPr>
          <w:p w14:paraId="37BEB343" w14:textId="77777777" w:rsidR="004E4A2E" w:rsidRPr="009757C5" w:rsidRDefault="004E4A2E" w:rsidP="004E4A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57C5">
              <w:rPr>
                <w:rFonts w:cstheme="minorHAnsi"/>
                <w:sz w:val="24"/>
                <w:szCs w:val="24"/>
              </w:rPr>
              <w:t>With the Product Moment Correlation Coefficient</w:t>
            </w:r>
          </w:p>
        </w:tc>
      </w:tr>
      <w:tr w:rsidR="004E4A2E" w14:paraId="0C230232" w14:textId="77777777" w:rsidTr="00C83A58">
        <w:trPr>
          <w:trHeight w:val="4261"/>
          <w:jc w:val="center"/>
        </w:trPr>
        <w:tc>
          <w:tcPr>
            <w:tcW w:w="4649" w:type="dxa"/>
          </w:tcPr>
          <w:p w14:paraId="70528118" w14:textId="77777777" w:rsidR="00C33413" w:rsidRPr="00C33413" w:rsidRDefault="00C33413" w:rsidP="00C33413">
            <w:pPr>
              <w:spacing w:before="15" w:after="240"/>
              <w:ind w:left="15" w:right="15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C33413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In Norwich, the proportion of inhabitants from </w:t>
            </w:r>
            <w:r w:rsidR="004804AD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the suburb of </w:t>
            </w:r>
            <w:proofErr w:type="spellStart"/>
            <w:r w:rsidR="004804AD">
              <w:rPr>
                <w:rFonts w:eastAsiaTheme="minorEastAsia" w:cstheme="minorHAnsi"/>
                <w:sz w:val="24"/>
                <w:szCs w:val="24"/>
                <w:lang w:eastAsia="en-GB"/>
              </w:rPr>
              <w:t>Sprowston</w:t>
            </w:r>
            <w:proofErr w:type="spellEnd"/>
            <w:r w:rsidRPr="00C33413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is known to be 0.4. A sample of 12 employees of Aviva (a large company based in the city) is obtained and it is found that 2 of them are from </w:t>
            </w:r>
            <w:proofErr w:type="spellStart"/>
            <w:r w:rsidR="004804AD">
              <w:rPr>
                <w:rFonts w:eastAsiaTheme="minorEastAsia" w:cstheme="minorHAnsi"/>
                <w:sz w:val="24"/>
                <w:szCs w:val="24"/>
                <w:lang w:eastAsia="en-GB"/>
              </w:rPr>
              <w:t>Sprowston</w:t>
            </w:r>
            <w:proofErr w:type="spellEnd"/>
            <w:r w:rsidRPr="00C33413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. </w:t>
            </w:r>
          </w:p>
          <w:p w14:paraId="282F5AF3" w14:textId="77777777" w:rsidR="00C33413" w:rsidRPr="00C33413" w:rsidRDefault="00C33413" w:rsidP="00C33413">
            <w:pPr>
              <w:spacing w:before="15" w:after="240"/>
              <w:ind w:left="15" w:right="15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C33413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Carry out a test at the 5% significance level to determine whether the proportion of employees at Aviva from </w:t>
            </w:r>
            <w:proofErr w:type="spellStart"/>
            <w:r w:rsidR="00592D64">
              <w:rPr>
                <w:rFonts w:eastAsiaTheme="minorEastAsia" w:cstheme="minorHAnsi"/>
                <w:sz w:val="24"/>
                <w:szCs w:val="24"/>
                <w:lang w:eastAsia="en-GB"/>
              </w:rPr>
              <w:t>Sprowston</w:t>
            </w:r>
            <w:proofErr w:type="spellEnd"/>
            <w:r w:rsidR="00592D64" w:rsidRPr="00C33413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 w:rsidRPr="00C33413">
              <w:rPr>
                <w:rFonts w:eastAsiaTheme="minorEastAsia" w:cstheme="minorHAnsi"/>
                <w:sz w:val="24"/>
                <w:szCs w:val="24"/>
                <w:lang w:eastAsia="en-GB"/>
              </w:rPr>
              <w:t>is less than in the city as a whole.</w:t>
            </w:r>
          </w:p>
          <w:p w14:paraId="3BC0DF0A" w14:textId="77777777" w:rsidR="004E4A2E" w:rsidRPr="009757C5" w:rsidRDefault="004E4A2E" w:rsidP="004E4A2E">
            <w:pPr>
              <w:spacing w:before="15" w:after="240"/>
              <w:ind w:left="15" w:right="1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1395666" w14:textId="77777777" w:rsidR="00C83A58" w:rsidRPr="00C83A58" w:rsidRDefault="00C83A58" w:rsidP="00C83A58">
            <w:pPr>
              <w:pStyle w:val="qowt-stl-normal"/>
              <w:shd w:val="clear" w:color="auto" w:fill="FFFFFF"/>
              <w:spacing w:before="0" w:beforeAutospacing="0" w:after="0" w:afterAutospacing="0"/>
              <w:ind w:hanging="11"/>
              <w:rPr>
                <w:rFonts w:asciiTheme="minorHAnsi" w:eastAsiaTheme="minorEastAsia" w:hAnsiTheme="minorHAnsi" w:cstheme="minorHAnsi"/>
              </w:rPr>
            </w:pPr>
            <w:r w:rsidRPr="00C83A58">
              <w:rPr>
                <w:rFonts w:asciiTheme="minorHAnsi" w:eastAsiaTheme="minorEastAsia" w:hAnsiTheme="minorHAnsi" w:cstheme="minorHAnsi"/>
              </w:rPr>
              <w:t>A machine fills packets with X grams of powder where X is normally distributed with mean μ. Each packet is supposed to contain 1 kg of powder with standard deviation 9.117g.  A sample of 10 packets has weight, in grams, of powder in each packet is as follows:</w:t>
            </w:r>
          </w:p>
          <w:p w14:paraId="3FB48A1B" w14:textId="77777777" w:rsidR="00C83A58" w:rsidRPr="00C83A58" w:rsidRDefault="00C83A58" w:rsidP="00C83A58">
            <w:pPr>
              <w:pStyle w:val="qowt-stl-normal"/>
              <w:shd w:val="clear" w:color="auto" w:fill="FFFFFF"/>
              <w:spacing w:before="0" w:beforeAutospacing="0" w:after="0" w:afterAutospacing="0"/>
              <w:ind w:hanging="11"/>
              <w:rPr>
                <w:rFonts w:asciiTheme="minorHAnsi" w:eastAsiaTheme="minorEastAsia" w:hAnsiTheme="minorHAnsi" w:cstheme="minorHAnsi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942"/>
              <w:gridCol w:w="942"/>
              <w:gridCol w:w="942"/>
              <w:gridCol w:w="942"/>
            </w:tblGrid>
            <w:tr w:rsidR="00C83A58" w:rsidRPr="00C83A58" w14:paraId="7D1EA68A" w14:textId="77777777" w:rsidTr="00C83A58">
              <w:tc>
                <w:tcPr>
                  <w:tcW w:w="941" w:type="dxa"/>
                </w:tcPr>
                <w:p w14:paraId="0C22FBD0" w14:textId="77777777" w:rsidR="00C83A58" w:rsidRPr="00C83A58" w:rsidRDefault="00934C7B" w:rsidP="00C83A58">
                  <w:pPr>
                    <w:pStyle w:val="qowt-stl-normal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HAnsi"/>
                    </w:rPr>
                  </w:pPr>
                  <w:r>
                    <w:rPr>
                      <w:rFonts w:asciiTheme="minorHAnsi" w:eastAsiaTheme="minorEastAsia" w:hAnsiTheme="minorHAnsi" w:cstheme="minorHAnsi"/>
                    </w:rPr>
                    <w:t>999</w:t>
                  </w:r>
                </w:p>
              </w:tc>
              <w:tc>
                <w:tcPr>
                  <w:tcW w:w="942" w:type="dxa"/>
                </w:tcPr>
                <w:p w14:paraId="35231169" w14:textId="77777777" w:rsidR="00C83A58" w:rsidRPr="00C83A58" w:rsidRDefault="00934C7B" w:rsidP="00C83A58">
                  <w:pPr>
                    <w:pStyle w:val="qowt-stl-normal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HAnsi"/>
                    </w:rPr>
                  </w:pPr>
                  <w:r>
                    <w:rPr>
                      <w:rFonts w:asciiTheme="minorHAnsi" w:eastAsiaTheme="minorEastAsia" w:hAnsiTheme="minorHAnsi" w:cstheme="minorHAnsi"/>
                    </w:rPr>
                    <w:t>1000</w:t>
                  </w:r>
                </w:p>
              </w:tc>
              <w:tc>
                <w:tcPr>
                  <w:tcW w:w="942" w:type="dxa"/>
                </w:tcPr>
                <w:p w14:paraId="1D5FC17D" w14:textId="77777777" w:rsidR="00C83A58" w:rsidRPr="00C83A58" w:rsidRDefault="00934C7B" w:rsidP="00C83A58">
                  <w:pPr>
                    <w:pStyle w:val="qowt-stl-normal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HAnsi"/>
                    </w:rPr>
                  </w:pPr>
                  <w:r>
                    <w:rPr>
                      <w:rFonts w:asciiTheme="minorHAnsi" w:eastAsiaTheme="minorEastAsia" w:hAnsiTheme="minorHAnsi" w:cstheme="minorHAnsi"/>
                    </w:rPr>
                    <w:t>1002</w:t>
                  </w:r>
                </w:p>
              </w:tc>
              <w:tc>
                <w:tcPr>
                  <w:tcW w:w="942" w:type="dxa"/>
                </w:tcPr>
                <w:p w14:paraId="7D8E91CD" w14:textId="77777777" w:rsidR="00C83A58" w:rsidRPr="00C83A58" w:rsidRDefault="00C83A58" w:rsidP="00934C7B">
                  <w:pPr>
                    <w:pStyle w:val="qowt-stl-normal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HAnsi"/>
                    </w:rPr>
                  </w:pPr>
                  <w:r w:rsidRPr="00C83A58">
                    <w:rPr>
                      <w:rFonts w:asciiTheme="minorHAnsi" w:eastAsiaTheme="minorEastAsia" w:hAnsiTheme="minorHAnsi" w:cstheme="minorHAnsi"/>
                    </w:rPr>
                    <w:t>99</w:t>
                  </w:r>
                  <w:r w:rsidR="00934C7B">
                    <w:rPr>
                      <w:rFonts w:asciiTheme="minorHAnsi" w:eastAsiaTheme="minorEastAsia" w:hAnsiTheme="minorHAnsi" w:cstheme="minorHAnsi"/>
                    </w:rPr>
                    <w:t>6</w:t>
                  </w:r>
                </w:p>
              </w:tc>
              <w:tc>
                <w:tcPr>
                  <w:tcW w:w="942" w:type="dxa"/>
                </w:tcPr>
                <w:p w14:paraId="617C6AEB" w14:textId="77777777" w:rsidR="00C83A58" w:rsidRPr="00C83A58" w:rsidRDefault="00C83A58" w:rsidP="00934C7B">
                  <w:pPr>
                    <w:pStyle w:val="qowt-stl-normal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HAnsi"/>
                    </w:rPr>
                  </w:pPr>
                  <w:r w:rsidRPr="00C83A58">
                    <w:rPr>
                      <w:rFonts w:asciiTheme="minorHAnsi" w:eastAsiaTheme="minorEastAsia" w:hAnsiTheme="minorHAnsi" w:cstheme="minorHAnsi"/>
                    </w:rPr>
                    <w:t>100</w:t>
                  </w:r>
                  <w:r w:rsidR="00934C7B">
                    <w:rPr>
                      <w:rFonts w:asciiTheme="minorHAnsi" w:eastAsiaTheme="minorEastAsia" w:hAnsiTheme="minorHAnsi" w:cstheme="minorHAnsi"/>
                    </w:rPr>
                    <w:t>4</w:t>
                  </w:r>
                </w:p>
              </w:tc>
            </w:tr>
            <w:tr w:rsidR="00C83A58" w:rsidRPr="00C83A58" w14:paraId="4962F05E" w14:textId="77777777" w:rsidTr="00C83A58">
              <w:tc>
                <w:tcPr>
                  <w:tcW w:w="941" w:type="dxa"/>
                </w:tcPr>
                <w:p w14:paraId="1BE7EEED" w14:textId="77777777" w:rsidR="00C83A58" w:rsidRPr="00C83A58" w:rsidRDefault="00934C7B" w:rsidP="00C83A58">
                  <w:pPr>
                    <w:pStyle w:val="qowt-stl-normal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HAnsi"/>
                    </w:rPr>
                  </w:pPr>
                  <w:r>
                    <w:rPr>
                      <w:rFonts w:asciiTheme="minorHAnsi" w:eastAsiaTheme="minorEastAsia" w:hAnsiTheme="minorHAnsi" w:cstheme="minorHAnsi"/>
                    </w:rPr>
                    <w:t>991</w:t>
                  </w:r>
                </w:p>
              </w:tc>
              <w:tc>
                <w:tcPr>
                  <w:tcW w:w="942" w:type="dxa"/>
                </w:tcPr>
                <w:p w14:paraId="2BC5B811" w14:textId="77777777" w:rsidR="00C83A58" w:rsidRPr="00C83A58" w:rsidRDefault="00934C7B" w:rsidP="00C83A58">
                  <w:pPr>
                    <w:pStyle w:val="qowt-stl-normal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HAnsi"/>
                    </w:rPr>
                  </w:pPr>
                  <w:r>
                    <w:rPr>
                      <w:rFonts w:asciiTheme="minorHAnsi" w:eastAsiaTheme="minorEastAsia" w:hAnsiTheme="minorHAnsi" w:cstheme="minorHAnsi"/>
                    </w:rPr>
                    <w:t>1000</w:t>
                  </w:r>
                </w:p>
              </w:tc>
              <w:tc>
                <w:tcPr>
                  <w:tcW w:w="942" w:type="dxa"/>
                </w:tcPr>
                <w:p w14:paraId="5B331FF8" w14:textId="77777777" w:rsidR="00C83A58" w:rsidRPr="00C83A58" w:rsidRDefault="00934C7B" w:rsidP="00C83A58">
                  <w:pPr>
                    <w:pStyle w:val="qowt-stl-normal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HAnsi"/>
                    </w:rPr>
                  </w:pPr>
                  <w:r>
                    <w:rPr>
                      <w:rFonts w:asciiTheme="minorHAnsi" w:eastAsiaTheme="minorEastAsia" w:hAnsiTheme="minorHAnsi" w:cstheme="minorHAnsi"/>
                    </w:rPr>
                    <w:t>1001</w:t>
                  </w:r>
                </w:p>
              </w:tc>
              <w:tc>
                <w:tcPr>
                  <w:tcW w:w="942" w:type="dxa"/>
                </w:tcPr>
                <w:p w14:paraId="535E44FC" w14:textId="77777777" w:rsidR="00C83A58" w:rsidRPr="00C83A58" w:rsidRDefault="00C83A58" w:rsidP="00934C7B">
                  <w:pPr>
                    <w:pStyle w:val="qowt-stl-normal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HAnsi"/>
                    </w:rPr>
                  </w:pPr>
                  <w:r w:rsidRPr="00C83A58">
                    <w:rPr>
                      <w:rFonts w:asciiTheme="minorHAnsi" w:eastAsiaTheme="minorEastAsia" w:hAnsiTheme="minorHAnsi" w:cstheme="minorHAnsi"/>
                    </w:rPr>
                    <w:t>99</w:t>
                  </w:r>
                  <w:r w:rsidR="00934C7B">
                    <w:rPr>
                      <w:rFonts w:asciiTheme="minorHAnsi" w:eastAsiaTheme="minorEastAsia" w:hAnsiTheme="minorHAnsi" w:cstheme="minorHAnsi"/>
                    </w:rPr>
                    <w:t>2</w:t>
                  </w:r>
                </w:p>
              </w:tc>
              <w:tc>
                <w:tcPr>
                  <w:tcW w:w="942" w:type="dxa"/>
                </w:tcPr>
                <w:p w14:paraId="628953DB" w14:textId="77777777" w:rsidR="00C83A58" w:rsidRPr="00C83A58" w:rsidRDefault="00C83A58" w:rsidP="00934C7B">
                  <w:pPr>
                    <w:pStyle w:val="qowt-stl-normal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HAnsi"/>
                    </w:rPr>
                  </w:pPr>
                  <w:r w:rsidRPr="00C83A58">
                    <w:rPr>
                      <w:rFonts w:asciiTheme="minorHAnsi" w:eastAsiaTheme="minorEastAsia" w:hAnsiTheme="minorHAnsi" w:cstheme="minorHAnsi"/>
                    </w:rPr>
                    <w:t>993</w:t>
                  </w:r>
                </w:p>
              </w:tc>
            </w:tr>
          </w:tbl>
          <w:p w14:paraId="73AC30FE" w14:textId="77777777" w:rsidR="00C83A58" w:rsidRPr="00C83A58" w:rsidRDefault="00C83A58" w:rsidP="00C83A58">
            <w:pPr>
              <w:pStyle w:val="qowt-stl-normal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</w:p>
          <w:p w14:paraId="2FE0813A" w14:textId="77777777" w:rsidR="004E4A2E" w:rsidRPr="009757C5" w:rsidRDefault="00C83A58" w:rsidP="00C83A58">
            <w:pPr>
              <w:pStyle w:val="qowt-stl-normal"/>
              <w:shd w:val="clear" w:color="auto" w:fill="FFFFFF"/>
              <w:spacing w:before="0" w:beforeAutospacing="0" w:after="0" w:afterAutospacing="0"/>
              <w:rPr>
                <w:rFonts w:cstheme="minorHAnsi"/>
              </w:rPr>
            </w:pPr>
            <w:r w:rsidRPr="00C83A58">
              <w:rPr>
                <w:rFonts w:asciiTheme="minorHAnsi" w:eastAsiaTheme="minorEastAsia" w:hAnsiTheme="minorHAnsi" w:cstheme="minorHAnsi"/>
              </w:rPr>
              <w:t>Assuming that the standard deviation of the population is 9.117g, test at the 1% significance level, whether or not the machine is delivering packets with mean weight of less than 1 kg.</w:t>
            </w:r>
          </w:p>
        </w:tc>
        <w:tc>
          <w:tcPr>
            <w:tcW w:w="4650" w:type="dxa"/>
          </w:tcPr>
          <w:p w14:paraId="52CA58C6" w14:textId="77777777" w:rsidR="002F1B09" w:rsidRDefault="002F1B09" w:rsidP="002F1B09">
            <w:pPr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F1B09">
              <w:rPr>
                <w:rFonts w:eastAsiaTheme="minorEastAsia" w:cstheme="minorHAnsi"/>
                <w:sz w:val="24"/>
                <w:szCs w:val="24"/>
                <w:lang w:eastAsia="en-GB"/>
              </w:rPr>
              <w:t>Sam Jackson wishes to test whether there is linear correlation between the mass and the height of adult donkeys.  S</w:t>
            </w:r>
            <w:r w:rsidR="00934C7B">
              <w:rPr>
                <w:rFonts w:eastAsiaTheme="minorEastAsia" w:cstheme="minorHAnsi"/>
                <w:sz w:val="24"/>
                <w:szCs w:val="24"/>
                <w:lang w:eastAsia="en-GB"/>
              </w:rPr>
              <w:t>am chooses a random sample of 12</w:t>
            </w:r>
            <w:r w:rsidRPr="002F1B09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adult donkeys and calculates Pearson’s product-moment correlation coefficient, r. He finds that r = 0.</w:t>
            </w:r>
            <w:r w:rsidR="00934C7B">
              <w:rPr>
                <w:rFonts w:eastAsiaTheme="minorEastAsia" w:cstheme="minorHAnsi"/>
                <w:sz w:val="24"/>
                <w:szCs w:val="24"/>
                <w:lang w:eastAsia="en-GB"/>
              </w:rPr>
              <w:t>4760</w:t>
            </w:r>
            <w:r w:rsidRPr="002F1B09">
              <w:rPr>
                <w:rFonts w:eastAsiaTheme="minorEastAsia" w:cstheme="minorHAnsi"/>
                <w:sz w:val="24"/>
                <w:szCs w:val="24"/>
                <w:lang w:eastAsia="en-GB"/>
              </w:rPr>
              <w:t>.</w:t>
            </w:r>
          </w:p>
          <w:p w14:paraId="37BC8171" w14:textId="77777777" w:rsidR="002F1B09" w:rsidRPr="002F1B09" w:rsidRDefault="002F1B09" w:rsidP="002F1B09">
            <w:pPr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  <w:p w14:paraId="55BE99E6" w14:textId="77777777" w:rsidR="004E4A2E" w:rsidRPr="009757C5" w:rsidRDefault="002F1B09" w:rsidP="002F1B09">
            <w:pPr>
              <w:rPr>
                <w:rFonts w:cstheme="minorHAnsi"/>
              </w:rPr>
            </w:pPr>
            <w:r w:rsidRPr="002F1B09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Carry out the test at the 5% significance level </w:t>
            </w:r>
            <w:r w:rsidR="004E4A2E" w:rsidRPr="002F1B09">
              <w:rPr>
                <w:rFonts w:eastAsiaTheme="minorEastAsia" w:cstheme="minorHAnsi"/>
                <w:sz w:val="24"/>
                <w:szCs w:val="24"/>
                <w:lang w:eastAsia="en-GB"/>
              </w:rPr>
              <w:t>stating your hypotheses and conclusion clearly.</w:t>
            </w:r>
          </w:p>
        </w:tc>
      </w:tr>
    </w:tbl>
    <w:p w14:paraId="3617F262" w14:textId="77777777" w:rsidR="00C83A58" w:rsidRDefault="00C83A58">
      <w:pPr>
        <w:rPr>
          <w:sz w:val="30"/>
        </w:rPr>
      </w:pPr>
      <w:r>
        <w:rPr>
          <w:sz w:val="30"/>
        </w:rPr>
        <w:br w:type="page"/>
      </w:r>
    </w:p>
    <w:p w14:paraId="4FBA789C" w14:textId="77777777" w:rsidR="00C71E15" w:rsidRPr="00C71E15" w:rsidRDefault="00C71E15" w:rsidP="00C71E15">
      <w:pPr>
        <w:spacing w:after="0" w:line="240" w:lineRule="auto"/>
        <w:jc w:val="center"/>
        <w:rPr>
          <w:b/>
          <w:sz w:val="30"/>
        </w:rPr>
      </w:pPr>
      <w:r w:rsidRPr="00C71E15">
        <w:rPr>
          <w:b/>
          <w:sz w:val="30"/>
        </w:rPr>
        <w:lastRenderedPageBreak/>
        <w:t>Writing Frame</w:t>
      </w:r>
    </w:p>
    <w:p w14:paraId="3FB1DECD" w14:textId="77777777" w:rsidR="004E4A2E" w:rsidRDefault="004E4A2E" w:rsidP="004E4A2E">
      <w:pPr>
        <w:spacing w:after="0" w:line="240" w:lineRule="auto"/>
        <w:rPr>
          <w:sz w:val="30"/>
        </w:rPr>
      </w:pPr>
    </w:p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581"/>
        <w:gridCol w:w="2533"/>
        <w:gridCol w:w="3611"/>
        <w:gridCol w:w="3611"/>
        <w:gridCol w:w="3612"/>
      </w:tblGrid>
      <w:tr w:rsidR="004E4A2E" w14:paraId="7A95205E" w14:textId="77777777" w:rsidTr="004B1827">
        <w:trPr>
          <w:trHeight w:val="907"/>
          <w:jc w:val="center"/>
        </w:trPr>
        <w:tc>
          <w:tcPr>
            <w:tcW w:w="581" w:type="dxa"/>
          </w:tcPr>
          <w:p w14:paraId="25BD280E" w14:textId="77777777" w:rsidR="004E4A2E" w:rsidRDefault="004E4A2E" w:rsidP="004E4A2E">
            <w:pPr>
              <w:rPr>
                <w:sz w:val="30"/>
              </w:rPr>
            </w:pPr>
          </w:p>
        </w:tc>
        <w:tc>
          <w:tcPr>
            <w:tcW w:w="2533" w:type="dxa"/>
          </w:tcPr>
          <w:p w14:paraId="64B662CC" w14:textId="77777777" w:rsidR="004E4A2E" w:rsidRPr="004E4030" w:rsidRDefault="004E4A2E" w:rsidP="004E4A2E">
            <w:pPr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43F9116A" w14:textId="77777777" w:rsidR="004E4A2E" w:rsidRDefault="00C83A58" w:rsidP="004E4A2E">
            <w:pPr>
              <w:jc w:val="center"/>
              <w:rPr>
                <w:sz w:val="30"/>
              </w:rPr>
            </w:pPr>
            <w:r>
              <w:rPr>
                <w:sz w:val="30"/>
              </w:rPr>
              <w:t>Aviva</w:t>
            </w:r>
          </w:p>
        </w:tc>
        <w:tc>
          <w:tcPr>
            <w:tcW w:w="3611" w:type="dxa"/>
            <w:vAlign w:val="center"/>
          </w:tcPr>
          <w:p w14:paraId="451DD92A" w14:textId="77777777" w:rsidR="004E4A2E" w:rsidRDefault="00C83A58" w:rsidP="004E4A2E">
            <w:pPr>
              <w:jc w:val="center"/>
              <w:rPr>
                <w:sz w:val="30"/>
              </w:rPr>
            </w:pPr>
            <w:r>
              <w:rPr>
                <w:sz w:val="30"/>
              </w:rPr>
              <w:t>Powder</w:t>
            </w:r>
          </w:p>
        </w:tc>
        <w:tc>
          <w:tcPr>
            <w:tcW w:w="3612" w:type="dxa"/>
            <w:vAlign w:val="center"/>
          </w:tcPr>
          <w:p w14:paraId="2520E8F1" w14:textId="77777777" w:rsidR="004E4A2E" w:rsidRDefault="00C83A58" w:rsidP="004E4A2E">
            <w:pPr>
              <w:jc w:val="center"/>
              <w:rPr>
                <w:sz w:val="30"/>
              </w:rPr>
            </w:pPr>
            <w:r>
              <w:rPr>
                <w:sz w:val="30"/>
              </w:rPr>
              <w:t>Donkeys</w:t>
            </w:r>
          </w:p>
        </w:tc>
      </w:tr>
      <w:tr w:rsidR="004B1827" w14:paraId="7B4F98EF" w14:textId="77777777" w:rsidTr="004B1827">
        <w:trPr>
          <w:trHeight w:val="907"/>
          <w:jc w:val="center"/>
        </w:trPr>
        <w:tc>
          <w:tcPr>
            <w:tcW w:w="581" w:type="dxa"/>
          </w:tcPr>
          <w:p w14:paraId="4607A68A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14:paraId="2E8CE7A8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the variable</w:t>
            </w:r>
          </w:p>
        </w:tc>
        <w:tc>
          <w:tcPr>
            <w:tcW w:w="3611" w:type="dxa"/>
          </w:tcPr>
          <w:p w14:paraId="6E9FE49B" w14:textId="77777777" w:rsidR="004B1827" w:rsidRDefault="004B1827" w:rsidP="00D716ED">
            <w:pPr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p=</m:t>
              </m:r>
            </m:oMath>
            <w:r>
              <w:rPr>
                <w:rFonts w:eastAsiaTheme="minorEastAsia"/>
                <w:sz w:val="30"/>
              </w:rPr>
              <w:t xml:space="preserve"> </w:t>
            </w:r>
          </w:p>
        </w:tc>
        <w:tc>
          <w:tcPr>
            <w:tcW w:w="3611" w:type="dxa"/>
          </w:tcPr>
          <w:p w14:paraId="07120094" w14:textId="77777777" w:rsidR="004B1827" w:rsidRDefault="004B1827" w:rsidP="00D716ED">
            <w:pPr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μ=</m:t>
              </m:r>
            </m:oMath>
            <w:r>
              <w:rPr>
                <w:rFonts w:eastAsiaTheme="minorEastAsia"/>
                <w:sz w:val="30"/>
              </w:rPr>
              <w:t xml:space="preserve"> </w:t>
            </w:r>
          </w:p>
        </w:tc>
        <w:tc>
          <w:tcPr>
            <w:tcW w:w="3612" w:type="dxa"/>
          </w:tcPr>
          <w:p w14:paraId="58ACE164" w14:textId="77777777" w:rsidR="004B1827" w:rsidRDefault="004B1827" w:rsidP="00D716ED">
            <w:pPr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ρ=</m:t>
              </m:r>
            </m:oMath>
            <w:r>
              <w:rPr>
                <w:rFonts w:eastAsiaTheme="minorEastAsia"/>
                <w:sz w:val="30"/>
              </w:rPr>
              <w:t xml:space="preserve"> </w:t>
            </w:r>
          </w:p>
        </w:tc>
      </w:tr>
      <w:tr w:rsidR="004B1827" w14:paraId="2360FAB6" w14:textId="77777777" w:rsidTr="004B1827">
        <w:trPr>
          <w:trHeight w:val="907"/>
          <w:jc w:val="center"/>
        </w:trPr>
        <w:tc>
          <w:tcPr>
            <w:tcW w:w="581" w:type="dxa"/>
          </w:tcPr>
          <w:p w14:paraId="37AB0056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14:paraId="3638B24B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Write down the null and alternate hypotheses</w:t>
            </w:r>
          </w:p>
        </w:tc>
        <w:tc>
          <w:tcPr>
            <w:tcW w:w="3611" w:type="dxa"/>
            <w:vAlign w:val="center"/>
          </w:tcPr>
          <w:p w14:paraId="381CB2ED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4008F31B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326337D0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</w:tr>
      <w:tr w:rsidR="004B1827" w14:paraId="2FFC9683" w14:textId="77777777" w:rsidTr="004B1827">
        <w:trPr>
          <w:trHeight w:val="907"/>
          <w:jc w:val="center"/>
        </w:trPr>
        <w:tc>
          <w:tcPr>
            <w:tcW w:w="581" w:type="dxa"/>
          </w:tcPr>
          <w:p w14:paraId="5A7ECAEB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14:paraId="4D3B790E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What is the significance level?</w:t>
            </w:r>
          </w:p>
        </w:tc>
        <w:tc>
          <w:tcPr>
            <w:tcW w:w="3611" w:type="dxa"/>
            <w:vAlign w:val="center"/>
          </w:tcPr>
          <w:p w14:paraId="7D9FE633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7A4F23BE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491B1B8C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</w:tr>
      <w:tr w:rsidR="004B1827" w14:paraId="323B59B1" w14:textId="77777777" w:rsidTr="004B1827">
        <w:trPr>
          <w:trHeight w:val="907"/>
          <w:jc w:val="center"/>
        </w:trPr>
        <w:tc>
          <w:tcPr>
            <w:tcW w:w="581" w:type="dxa"/>
          </w:tcPr>
          <w:p w14:paraId="0826F277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14:paraId="59306EA9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Is it one or two tailed?</w:t>
            </w:r>
          </w:p>
        </w:tc>
        <w:tc>
          <w:tcPr>
            <w:tcW w:w="3611" w:type="dxa"/>
            <w:vAlign w:val="center"/>
          </w:tcPr>
          <w:p w14:paraId="32122269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7CBEE7E3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42D2F630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</w:tr>
      <w:tr w:rsidR="004B1827" w14:paraId="1E30E00E" w14:textId="77777777" w:rsidTr="004B1827">
        <w:trPr>
          <w:trHeight w:val="907"/>
          <w:jc w:val="center"/>
        </w:trPr>
        <w:tc>
          <w:tcPr>
            <w:tcW w:w="581" w:type="dxa"/>
          </w:tcPr>
          <w:p w14:paraId="29ECB55E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14:paraId="78F6975C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 xml:space="preserve">What is </w:t>
            </w:r>
            <w:r>
              <w:rPr>
                <w:sz w:val="24"/>
                <w:szCs w:val="24"/>
              </w:rPr>
              <w:t>the probability of this sample occurring randomly?</w:t>
            </w:r>
          </w:p>
        </w:tc>
        <w:tc>
          <w:tcPr>
            <w:tcW w:w="3611" w:type="dxa"/>
            <w:vAlign w:val="center"/>
          </w:tcPr>
          <w:p w14:paraId="271997D0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1BE1D5EA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41D83332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</w:tr>
      <w:tr w:rsidR="004B1827" w14:paraId="36712182" w14:textId="77777777" w:rsidTr="004B1827">
        <w:trPr>
          <w:trHeight w:val="907"/>
          <w:jc w:val="center"/>
        </w:trPr>
        <w:tc>
          <w:tcPr>
            <w:tcW w:w="581" w:type="dxa"/>
          </w:tcPr>
          <w:p w14:paraId="54103939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14:paraId="0D702C22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this probability</w:t>
            </w:r>
            <w:r w:rsidRPr="000123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less than or greater than the significance level</w:t>
            </w:r>
            <w:r w:rsidRPr="0001233D">
              <w:rPr>
                <w:sz w:val="24"/>
                <w:szCs w:val="24"/>
              </w:rPr>
              <w:t>?</w:t>
            </w:r>
          </w:p>
        </w:tc>
        <w:tc>
          <w:tcPr>
            <w:tcW w:w="3611" w:type="dxa"/>
            <w:vAlign w:val="center"/>
          </w:tcPr>
          <w:p w14:paraId="2359C176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455F8CAE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7DA4CD9E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</w:tr>
      <w:tr w:rsidR="004B1827" w14:paraId="492225B0" w14:textId="77777777" w:rsidTr="004B1827">
        <w:trPr>
          <w:trHeight w:val="907"/>
          <w:jc w:val="center"/>
        </w:trPr>
        <w:tc>
          <w:tcPr>
            <w:tcW w:w="581" w:type="dxa"/>
          </w:tcPr>
          <w:p w14:paraId="2D1F3C7D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14:paraId="22604D18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Accept or reject the null hypothesis?</w:t>
            </w:r>
          </w:p>
        </w:tc>
        <w:tc>
          <w:tcPr>
            <w:tcW w:w="3611" w:type="dxa"/>
            <w:vAlign w:val="center"/>
          </w:tcPr>
          <w:p w14:paraId="637A68B5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6A0FE388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7E98DB4D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</w:tr>
      <w:tr w:rsidR="004B1827" w14:paraId="5052ED3F" w14:textId="77777777" w:rsidTr="004B1827">
        <w:trPr>
          <w:trHeight w:val="907"/>
          <w:jc w:val="center"/>
        </w:trPr>
        <w:tc>
          <w:tcPr>
            <w:tcW w:w="581" w:type="dxa"/>
          </w:tcPr>
          <w:p w14:paraId="3E0CAF93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14:paraId="07B85DB1" w14:textId="77777777" w:rsidR="004B1827" w:rsidRPr="0001233D" w:rsidRDefault="004B1827" w:rsidP="00D716ED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Conclude and clarify in context</w:t>
            </w:r>
          </w:p>
        </w:tc>
        <w:tc>
          <w:tcPr>
            <w:tcW w:w="3611" w:type="dxa"/>
            <w:vAlign w:val="center"/>
          </w:tcPr>
          <w:p w14:paraId="46EF071F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5AF11676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  <w:tc>
          <w:tcPr>
            <w:tcW w:w="3612" w:type="dxa"/>
            <w:vAlign w:val="center"/>
          </w:tcPr>
          <w:p w14:paraId="6DF7A3C7" w14:textId="77777777" w:rsidR="004B1827" w:rsidRDefault="004B1827" w:rsidP="00D716ED">
            <w:pPr>
              <w:jc w:val="center"/>
              <w:rPr>
                <w:sz w:val="30"/>
              </w:rPr>
            </w:pPr>
          </w:p>
        </w:tc>
      </w:tr>
    </w:tbl>
    <w:p w14:paraId="18646FB8" w14:textId="77777777" w:rsidR="00C71E15" w:rsidRDefault="00C71E15">
      <w:r>
        <w:br w:type="page"/>
      </w:r>
    </w:p>
    <w:p w14:paraId="601E938C" w14:textId="77777777" w:rsidR="00C71E15" w:rsidRDefault="00C71E15" w:rsidP="00C71E15">
      <w:pPr>
        <w:spacing w:after="0" w:line="240" w:lineRule="auto"/>
        <w:rPr>
          <w:rStyle w:val="Strong"/>
          <w:rFonts w:ascii="Helvetica" w:eastAsia="Times New Roman" w:hAnsi="Helvetica" w:cs="Helvetica"/>
        </w:rPr>
      </w:pPr>
    </w:p>
    <w:p w14:paraId="100F5A6C" w14:textId="77777777" w:rsidR="00C71E15" w:rsidRPr="00C71E15" w:rsidRDefault="00C71E15" w:rsidP="00C71E15">
      <w:pPr>
        <w:spacing w:after="0" w:line="240" w:lineRule="auto"/>
        <w:jc w:val="center"/>
        <w:rPr>
          <w:b/>
          <w:bCs/>
          <w:sz w:val="30"/>
        </w:rPr>
      </w:pPr>
      <w:r w:rsidRPr="00C71E15">
        <w:rPr>
          <w:b/>
          <w:bCs/>
          <w:sz w:val="30"/>
        </w:rPr>
        <w:t>Critical values of Pearson’s product-moment correlation coefficient</w:t>
      </w:r>
    </w:p>
    <w:p w14:paraId="380C9EAD" w14:textId="77777777" w:rsidR="00C71E15" w:rsidRPr="009757C5" w:rsidRDefault="00C71E15" w:rsidP="00C71E15">
      <w:pPr>
        <w:spacing w:after="0" w:line="240" w:lineRule="auto"/>
        <w:jc w:val="center"/>
        <w:rPr>
          <w:bCs/>
          <w:sz w:val="30"/>
        </w:rPr>
      </w:pPr>
    </w:p>
    <w:p w14:paraId="57302A96" w14:textId="77777777" w:rsidR="00C71E15" w:rsidRDefault="00C71E15" w:rsidP="00C71E15">
      <w:pPr>
        <w:spacing w:after="0" w:line="240" w:lineRule="auto"/>
        <w:rPr>
          <w:rStyle w:val="Strong"/>
          <w:rFonts w:ascii="Helvetica" w:eastAsia="Times New Roman" w:hAnsi="Helvetica" w:cs="Helvetica"/>
        </w:rPr>
      </w:pPr>
    </w:p>
    <w:p w14:paraId="6DDEB13A" w14:textId="77777777" w:rsidR="00C71E15" w:rsidRDefault="00C71E15" w:rsidP="00C71E15">
      <w:pPr>
        <w:spacing w:after="0" w:line="240" w:lineRule="auto"/>
        <w:jc w:val="center"/>
      </w:pPr>
      <w:r>
        <w:rPr>
          <w:rFonts w:ascii="Helvetica" w:eastAsia="Times New Roman" w:hAnsi="Helvetica" w:cs="Helvetica"/>
          <w:b/>
          <w:bCs/>
          <w:noProof/>
          <w:lang w:eastAsia="en-GB"/>
        </w:rPr>
        <w:drawing>
          <wp:inline distT="0" distB="0" distL="0" distR="0" wp14:anchorId="26B70F21" wp14:editId="57CC39BB">
            <wp:extent cx="4726379" cy="2790779"/>
            <wp:effectExtent l="0" t="0" r="0" b="0"/>
            <wp:docPr id="2" name="Picture 2" descr="C:\core\files\questions_migrate\adminupload\3558\pg06_04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e\files\questions_migrate\adminupload\3558\pg06_04_1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10" cy="28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</w:rPr>
        <w:br/>
      </w:r>
    </w:p>
    <w:p w14:paraId="1341FE20" w14:textId="77777777" w:rsidR="00C71E15" w:rsidRDefault="00C71E15">
      <w:r>
        <w:br w:type="page"/>
      </w:r>
    </w:p>
    <w:p w14:paraId="65BED56F" w14:textId="77777777" w:rsidR="00C71E15" w:rsidRPr="00C71E15" w:rsidRDefault="00C71E15" w:rsidP="00C71E15">
      <w:pPr>
        <w:spacing w:after="0" w:line="240" w:lineRule="auto"/>
        <w:jc w:val="center"/>
        <w:rPr>
          <w:b/>
          <w:color w:val="FF0000"/>
          <w:sz w:val="30"/>
        </w:rPr>
      </w:pPr>
      <w:r w:rsidRPr="00C71E15">
        <w:rPr>
          <w:b/>
          <w:color w:val="FF0000"/>
          <w:sz w:val="30"/>
        </w:rPr>
        <w:lastRenderedPageBreak/>
        <w:t>Answers Page 1</w:t>
      </w:r>
    </w:p>
    <w:p w14:paraId="650EEBEC" w14:textId="77777777" w:rsidR="00C71E15" w:rsidRPr="004B1827" w:rsidRDefault="00C71E15" w:rsidP="00C71E15">
      <w:pPr>
        <w:spacing w:after="0" w:line="240" w:lineRule="auto"/>
        <w:rPr>
          <w:sz w:val="26"/>
        </w:rPr>
      </w:pPr>
    </w:p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581"/>
        <w:gridCol w:w="2533"/>
        <w:gridCol w:w="3611"/>
        <w:gridCol w:w="3611"/>
        <w:gridCol w:w="3612"/>
      </w:tblGrid>
      <w:tr w:rsidR="00C71E15" w14:paraId="33C29FC7" w14:textId="77777777" w:rsidTr="004B1827">
        <w:trPr>
          <w:trHeight w:val="907"/>
          <w:jc w:val="center"/>
        </w:trPr>
        <w:tc>
          <w:tcPr>
            <w:tcW w:w="581" w:type="dxa"/>
          </w:tcPr>
          <w:p w14:paraId="087DAC75" w14:textId="77777777" w:rsidR="00C71E15" w:rsidRDefault="00C71E15" w:rsidP="001E2B0C">
            <w:pPr>
              <w:rPr>
                <w:sz w:val="30"/>
              </w:rPr>
            </w:pPr>
          </w:p>
        </w:tc>
        <w:tc>
          <w:tcPr>
            <w:tcW w:w="2533" w:type="dxa"/>
          </w:tcPr>
          <w:p w14:paraId="584DB14F" w14:textId="77777777" w:rsidR="00C71E15" w:rsidRPr="004E4030" w:rsidRDefault="00C71E15" w:rsidP="001E2B0C">
            <w:pPr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3798155E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Disease</w:t>
            </w:r>
          </w:p>
        </w:tc>
        <w:tc>
          <w:tcPr>
            <w:tcW w:w="3611" w:type="dxa"/>
            <w:vAlign w:val="center"/>
          </w:tcPr>
          <w:p w14:paraId="60787FAD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Shop</w:t>
            </w:r>
          </w:p>
        </w:tc>
        <w:tc>
          <w:tcPr>
            <w:tcW w:w="3612" w:type="dxa"/>
            <w:vAlign w:val="center"/>
          </w:tcPr>
          <w:p w14:paraId="09C70976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Trees</w:t>
            </w:r>
          </w:p>
        </w:tc>
      </w:tr>
      <w:tr w:rsidR="004B1827" w14:paraId="63551050" w14:textId="77777777" w:rsidTr="004B1827">
        <w:trPr>
          <w:trHeight w:val="907"/>
          <w:jc w:val="center"/>
        </w:trPr>
        <w:tc>
          <w:tcPr>
            <w:tcW w:w="581" w:type="dxa"/>
          </w:tcPr>
          <w:p w14:paraId="4C7859B4" w14:textId="77777777" w:rsidR="004B1827" w:rsidRPr="0001233D" w:rsidRDefault="004B1827" w:rsidP="004B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14:paraId="40162203" w14:textId="77777777" w:rsidR="004B1827" w:rsidRPr="0001233D" w:rsidRDefault="004B1827" w:rsidP="004B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the variable</w:t>
            </w:r>
          </w:p>
        </w:tc>
        <w:tc>
          <w:tcPr>
            <w:tcW w:w="3611" w:type="dxa"/>
            <w:vAlign w:val="center"/>
          </w:tcPr>
          <w:p w14:paraId="2C239BD7" w14:textId="77777777" w:rsidR="004B1827" w:rsidRDefault="004B1827" w:rsidP="004B1827">
            <w:pPr>
              <w:jc w:val="center"/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</w:rPr>
                <m:t>=</m:t>
              </m:r>
            </m:oMath>
            <w:r w:rsidRPr="004B1827">
              <w:rPr>
                <w:sz w:val="30"/>
              </w:rPr>
              <w:t xml:space="preserve"> probability of experience side effects</w:t>
            </w:r>
          </w:p>
        </w:tc>
        <w:tc>
          <w:tcPr>
            <w:tcW w:w="3611" w:type="dxa"/>
            <w:vAlign w:val="center"/>
          </w:tcPr>
          <w:p w14:paraId="6D1E5D45" w14:textId="77777777" w:rsidR="004B1827" w:rsidRPr="004B1827" w:rsidRDefault="004B1827" w:rsidP="004B1827">
            <w:pPr>
              <w:jc w:val="center"/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μ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</w:rPr>
                <m:t>=</m:t>
              </m:r>
            </m:oMath>
            <w:r w:rsidRPr="004B1827">
              <w:rPr>
                <w:sz w:val="30"/>
              </w:rPr>
              <w:t xml:space="preserve"> mean time spent in shop</w:t>
            </w:r>
          </w:p>
        </w:tc>
        <w:tc>
          <w:tcPr>
            <w:tcW w:w="3612" w:type="dxa"/>
            <w:vAlign w:val="center"/>
          </w:tcPr>
          <w:p w14:paraId="40ED1BEC" w14:textId="77777777" w:rsidR="004B1827" w:rsidRPr="004B1827" w:rsidRDefault="004B1827" w:rsidP="004B1827">
            <w:pPr>
              <w:jc w:val="center"/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</w:rPr>
                <m:t>=</m:t>
              </m:r>
            </m:oMath>
            <w:r w:rsidRPr="004B1827">
              <w:rPr>
                <w:sz w:val="30"/>
              </w:rPr>
              <w:t xml:space="preserve"> PMCC between height and circumference of tree</w:t>
            </w:r>
          </w:p>
        </w:tc>
      </w:tr>
      <w:tr w:rsidR="00C71E15" w14:paraId="51B8A841" w14:textId="77777777" w:rsidTr="004B1827">
        <w:trPr>
          <w:trHeight w:val="907"/>
          <w:jc w:val="center"/>
        </w:trPr>
        <w:tc>
          <w:tcPr>
            <w:tcW w:w="581" w:type="dxa"/>
          </w:tcPr>
          <w:p w14:paraId="515FB643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14:paraId="5FE00314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Write down the null and alternate hypotheses</w:t>
            </w:r>
          </w:p>
        </w:tc>
        <w:tc>
          <w:tcPr>
            <w:tcW w:w="3611" w:type="dxa"/>
            <w:vAlign w:val="center"/>
          </w:tcPr>
          <w:p w14:paraId="2FE2EED5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0</w:t>
            </w:r>
            <w:r>
              <w:rPr>
                <w:sz w:val="30"/>
              </w:rPr>
              <w:t xml:space="preserve">: </w:t>
            </w:r>
            <m:oMath>
              <m:r>
                <w:rPr>
                  <w:rFonts w:ascii="Cambria Math" w:hAnsi="Cambria Math"/>
                  <w:sz w:val="30"/>
                </w:rPr>
                <m:t>p=0.097</m:t>
              </m:r>
            </m:oMath>
          </w:p>
          <w:p w14:paraId="2FF12FAE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1</w:t>
            </w:r>
            <w:r>
              <w:rPr>
                <w:sz w:val="30"/>
              </w:rPr>
              <w:t xml:space="preserve">: </w:t>
            </w:r>
            <m:oMath>
              <m:r>
                <w:rPr>
                  <w:rFonts w:ascii="Cambria Math" w:hAnsi="Cambria Math"/>
                  <w:sz w:val="30"/>
                </w:rPr>
                <m:t>p&gt;0.097</m:t>
              </m:r>
            </m:oMath>
          </w:p>
        </w:tc>
        <w:tc>
          <w:tcPr>
            <w:tcW w:w="3611" w:type="dxa"/>
            <w:vAlign w:val="center"/>
          </w:tcPr>
          <w:p w14:paraId="52BEF8EE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0</w:t>
            </w:r>
            <w:r>
              <w:rPr>
                <w:sz w:val="30"/>
              </w:rPr>
              <w:t xml:space="preserve">: </w:t>
            </w:r>
            <m:oMath>
              <m:r>
                <w:rPr>
                  <w:rFonts w:ascii="Cambria Math" w:hAnsi="Cambria Math"/>
                  <w:sz w:val="30"/>
                </w:rPr>
                <m:t>μ=10.5</m:t>
              </m:r>
            </m:oMath>
          </w:p>
          <w:p w14:paraId="0360B0AF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1</w:t>
            </w:r>
            <w:r>
              <w:rPr>
                <w:sz w:val="30"/>
              </w:rPr>
              <w:t xml:space="preserve">: </w:t>
            </w:r>
            <m:oMath>
              <m:r>
                <w:rPr>
                  <w:rFonts w:ascii="Cambria Math" w:hAnsi="Cambria Math"/>
                  <w:sz w:val="30"/>
                </w:rPr>
                <m:t>μ≠10.5</m:t>
              </m:r>
            </m:oMath>
          </w:p>
        </w:tc>
        <w:tc>
          <w:tcPr>
            <w:tcW w:w="3612" w:type="dxa"/>
            <w:vAlign w:val="center"/>
          </w:tcPr>
          <w:p w14:paraId="2F66E478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0</w:t>
            </w:r>
            <w:r>
              <w:rPr>
                <w:sz w:val="30"/>
              </w:rPr>
              <w:t xml:space="preserve">: </w:t>
            </w:r>
            <m:oMath>
              <m:r>
                <w:rPr>
                  <w:rFonts w:ascii="Cambria Math" w:hAnsi="Cambria Math"/>
                  <w:sz w:val="30"/>
                </w:rPr>
                <m:t>ρ=0</m:t>
              </m:r>
            </m:oMath>
          </w:p>
          <w:p w14:paraId="1957A098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1</w:t>
            </w:r>
            <w:r>
              <w:rPr>
                <w:sz w:val="30"/>
              </w:rPr>
              <w:t xml:space="preserve">: </w:t>
            </w:r>
            <m:oMath>
              <m:r>
                <w:rPr>
                  <w:rFonts w:ascii="Cambria Math" w:hAnsi="Cambria Math"/>
                  <w:sz w:val="30"/>
                </w:rPr>
                <m:t>ρ&gt;0</m:t>
              </m:r>
            </m:oMath>
          </w:p>
        </w:tc>
      </w:tr>
      <w:tr w:rsidR="00C71E15" w14:paraId="60B09F95" w14:textId="77777777" w:rsidTr="004B1827">
        <w:trPr>
          <w:trHeight w:val="907"/>
          <w:jc w:val="center"/>
        </w:trPr>
        <w:tc>
          <w:tcPr>
            <w:tcW w:w="581" w:type="dxa"/>
          </w:tcPr>
          <w:p w14:paraId="341BB8EE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14:paraId="26924AD8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What is the significance level?</w:t>
            </w:r>
          </w:p>
        </w:tc>
        <w:tc>
          <w:tcPr>
            <w:tcW w:w="3611" w:type="dxa"/>
            <w:vAlign w:val="center"/>
          </w:tcPr>
          <w:p w14:paraId="554E05C7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10%</w:t>
            </w:r>
          </w:p>
        </w:tc>
        <w:tc>
          <w:tcPr>
            <w:tcW w:w="3611" w:type="dxa"/>
            <w:vAlign w:val="center"/>
          </w:tcPr>
          <w:p w14:paraId="2D407DCF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1%</w:t>
            </w:r>
          </w:p>
        </w:tc>
        <w:tc>
          <w:tcPr>
            <w:tcW w:w="3612" w:type="dxa"/>
            <w:vAlign w:val="center"/>
          </w:tcPr>
          <w:p w14:paraId="1E2731DD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2.5%</w:t>
            </w:r>
          </w:p>
        </w:tc>
      </w:tr>
      <w:tr w:rsidR="00C71E15" w14:paraId="1F9AAE6E" w14:textId="77777777" w:rsidTr="004B1827">
        <w:trPr>
          <w:trHeight w:val="907"/>
          <w:jc w:val="center"/>
        </w:trPr>
        <w:tc>
          <w:tcPr>
            <w:tcW w:w="581" w:type="dxa"/>
          </w:tcPr>
          <w:p w14:paraId="72E70F16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14:paraId="253AB7C7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Is it one or two tailed?</w:t>
            </w:r>
          </w:p>
        </w:tc>
        <w:tc>
          <w:tcPr>
            <w:tcW w:w="3611" w:type="dxa"/>
            <w:vAlign w:val="center"/>
          </w:tcPr>
          <w:p w14:paraId="58A91FA3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One tailed</w:t>
            </w:r>
          </w:p>
        </w:tc>
        <w:tc>
          <w:tcPr>
            <w:tcW w:w="3611" w:type="dxa"/>
            <w:vAlign w:val="center"/>
          </w:tcPr>
          <w:p w14:paraId="6B2FA1F4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Two tailed</w:t>
            </w:r>
          </w:p>
          <w:p w14:paraId="1D650381" w14:textId="77777777" w:rsidR="00C71E15" w:rsidRDefault="00C71E15" w:rsidP="001E2B0C">
            <w:pPr>
              <w:jc w:val="center"/>
              <w:rPr>
                <w:sz w:val="30"/>
              </w:rPr>
            </w:pPr>
            <w:r w:rsidRPr="004804AD">
              <w:rPr>
                <w:sz w:val="26"/>
              </w:rPr>
              <w:t>(so 0.5% in each tail)</w:t>
            </w:r>
          </w:p>
        </w:tc>
        <w:tc>
          <w:tcPr>
            <w:tcW w:w="3612" w:type="dxa"/>
            <w:vAlign w:val="center"/>
          </w:tcPr>
          <w:p w14:paraId="47443B10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One tailed</w:t>
            </w:r>
          </w:p>
        </w:tc>
      </w:tr>
      <w:tr w:rsidR="00C71E15" w14:paraId="4F5A8617" w14:textId="77777777" w:rsidTr="004B1827">
        <w:trPr>
          <w:trHeight w:val="907"/>
          <w:jc w:val="center"/>
        </w:trPr>
        <w:tc>
          <w:tcPr>
            <w:tcW w:w="581" w:type="dxa"/>
          </w:tcPr>
          <w:p w14:paraId="0C226EBB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14:paraId="1FFEBB53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 xml:space="preserve">What is </w:t>
            </w:r>
            <w:r>
              <w:rPr>
                <w:sz w:val="24"/>
                <w:szCs w:val="24"/>
              </w:rPr>
              <w:t>the probability of this sample occurring randomly?</w:t>
            </w:r>
          </w:p>
        </w:tc>
        <w:tc>
          <w:tcPr>
            <w:tcW w:w="3611" w:type="dxa"/>
            <w:vAlign w:val="center"/>
          </w:tcPr>
          <w:p w14:paraId="0A652C42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13.8%</w:t>
            </w:r>
          </w:p>
        </w:tc>
        <w:tc>
          <w:tcPr>
            <w:tcW w:w="3611" w:type="dxa"/>
            <w:vAlign w:val="center"/>
          </w:tcPr>
          <w:p w14:paraId="665F8FEE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0.577%</w:t>
            </w:r>
          </w:p>
        </w:tc>
        <w:tc>
          <w:tcPr>
            <w:tcW w:w="3612" w:type="dxa"/>
            <w:vAlign w:val="center"/>
          </w:tcPr>
          <w:p w14:paraId="7B2180E3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Value from table is 0.6319</w:t>
            </w:r>
          </w:p>
        </w:tc>
      </w:tr>
      <w:tr w:rsidR="00C71E15" w14:paraId="49E91F95" w14:textId="77777777" w:rsidTr="004B1827">
        <w:trPr>
          <w:trHeight w:val="907"/>
          <w:jc w:val="center"/>
        </w:trPr>
        <w:tc>
          <w:tcPr>
            <w:tcW w:w="581" w:type="dxa"/>
          </w:tcPr>
          <w:p w14:paraId="5ED7037C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14:paraId="79AD91CC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this probability</w:t>
            </w:r>
            <w:r w:rsidRPr="000123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less than or greater than the significance level</w:t>
            </w:r>
            <w:r w:rsidRPr="0001233D">
              <w:rPr>
                <w:sz w:val="24"/>
                <w:szCs w:val="24"/>
              </w:rPr>
              <w:t>?</w:t>
            </w:r>
          </w:p>
        </w:tc>
        <w:tc>
          <w:tcPr>
            <w:tcW w:w="3611" w:type="dxa"/>
            <w:vAlign w:val="center"/>
          </w:tcPr>
          <w:p w14:paraId="12BF3294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Greater than</w:t>
            </w:r>
          </w:p>
        </w:tc>
        <w:tc>
          <w:tcPr>
            <w:tcW w:w="3611" w:type="dxa"/>
            <w:vAlign w:val="center"/>
          </w:tcPr>
          <w:p w14:paraId="4C0407CB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Greater than</w:t>
            </w:r>
          </w:p>
        </w:tc>
        <w:tc>
          <w:tcPr>
            <w:tcW w:w="3612" w:type="dxa"/>
            <w:vAlign w:val="center"/>
          </w:tcPr>
          <w:p w14:paraId="51ABE125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Given value is bigger than value from table</w:t>
            </w:r>
          </w:p>
        </w:tc>
      </w:tr>
      <w:tr w:rsidR="00C71E15" w14:paraId="2FEEDBB8" w14:textId="77777777" w:rsidTr="004B1827">
        <w:trPr>
          <w:trHeight w:val="907"/>
          <w:jc w:val="center"/>
        </w:trPr>
        <w:tc>
          <w:tcPr>
            <w:tcW w:w="581" w:type="dxa"/>
          </w:tcPr>
          <w:p w14:paraId="0F6D7A7D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14:paraId="7600BB57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Accept or reject the null hypothesis?</w:t>
            </w:r>
          </w:p>
        </w:tc>
        <w:tc>
          <w:tcPr>
            <w:tcW w:w="3611" w:type="dxa"/>
            <w:vAlign w:val="center"/>
          </w:tcPr>
          <w:p w14:paraId="151FDFB6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Accept null hypothesis</w:t>
            </w:r>
          </w:p>
        </w:tc>
        <w:tc>
          <w:tcPr>
            <w:tcW w:w="3611" w:type="dxa"/>
            <w:vAlign w:val="center"/>
          </w:tcPr>
          <w:p w14:paraId="02D5FA33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Accept null hypothesis</w:t>
            </w:r>
          </w:p>
        </w:tc>
        <w:tc>
          <w:tcPr>
            <w:tcW w:w="3612" w:type="dxa"/>
            <w:vAlign w:val="center"/>
          </w:tcPr>
          <w:p w14:paraId="65EC2907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Reject null hypothesis</w:t>
            </w:r>
          </w:p>
        </w:tc>
      </w:tr>
      <w:tr w:rsidR="00C71E15" w14:paraId="4A35032C" w14:textId="77777777" w:rsidTr="004B1827">
        <w:trPr>
          <w:trHeight w:val="907"/>
          <w:jc w:val="center"/>
        </w:trPr>
        <w:tc>
          <w:tcPr>
            <w:tcW w:w="581" w:type="dxa"/>
          </w:tcPr>
          <w:p w14:paraId="796FFB15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14:paraId="58003B48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Conclude and clarify in context</w:t>
            </w:r>
          </w:p>
        </w:tc>
        <w:tc>
          <w:tcPr>
            <w:tcW w:w="3611" w:type="dxa"/>
            <w:vAlign w:val="center"/>
          </w:tcPr>
          <w:p w14:paraId="1BEF0D4E" w14:textId="77777777" w:rsidR="00C71E15" w:rsidRDefault="00C71E15" w:rsidP="001E2B0C">
            <w:pPr>
              <w:jc w:val="center"/>
              <w:rPr>
                <w:sz w:val="30"/>
              </w:rPr>
            </w:pPr>
            <w:r w:rsidRPr="004804AD">
              <w:t>There is evidence to suggest that the probability of side effects remains at 0.97%</w:t>
            </w:r>
          </w:p>
        </w:tc>
        <w:tc>
          <w:tcPr>
            <w:tcW w:w="3611" w:type="dxa"/>
            <w:vAlign w:val="center"/>
          </w:tcPr>
          <w:p w14:paraId="3CDE1C23" w14:textId="77777777" w:rsidR="00C71E15" w:rsidRDefault="00C71E15" w:rsidP="001E2B0C">
            <w:pPr>
              <w:jc w:val="center"/>
              <w:rPr>
                <w:sz w:val="30"/>
              </w:rPr>
            </w:pPr>
            <w:r w:rsidRPr="004804AD">
              <w:t xml:space="preserve">There is evidence to suggest that the </w:t>
            </w:r>
            <w:r>
              <w:t xml:space="preserve">mean time spent in the shop </w:t>
            </w:r>
            <w:r w:rsidRPr="004804AD">
              <w:t xml:space="preserve">remains at </w:t>
            </w:r>
            <w:r>
              <w:t>10.5 minutes</w:t>
            </w:r>
          </w:p>
        </w:tc>
        <w:tc>
          <w:tcPr>
            <w:tcW w:w="3612" w:type="dxa"/>
            <w:vAlign w:val="center"/>
          </w:tcPr>
          <w:p w14:paraId="2FEA4A66" w14:textId="77777777" w:rsidR="00C71E15" w:rsidRDefault="00C71E15" w:rsidP="001E2B0C">
            <w:pPr>
              <w:jc w:val="center"/>
              <w:rPr>
                <w:sz w:val="30"/>
              </w:rPr>
            </w:pPr>
            <w:r w:rsidRPr="004804AD">
              <w:t>There is evidence to suggest that the</w:t>
            </w:r>
            <w:r>
              <w:t>re</w:t>
            </w:r>
            <w:r w:rsidRPr="004804AD">
              <w:t xml:space="preserve"> </w:t>
            </w:r>
            <w:r>
              <w:t>is a positive linear correlation between height of tree and circumference of trunk</w:t>
            </w:r>
          </w:p>
        </w:tc>
      </w:tr>
    </w:tbl>
    <w:p w14:paraId="6EC779D6" w14:textId="77777777" w:rsidR="00C71E15" w:rsidRDefault="00C71E15" w:rsidP="00C71E15">
      <w:r>
        <w:br w:type="page"/>
      </w:r>
    </w:p>
    <w:p w14:paraId="7599F230" w14:textId="77777777" w:rsidR="00C71E15" w:rsidRPr="00C71E15" w:rsidRDefault="00C71E15" w:rsidP="00C71E15">
      <w:pPr>
        <w:spacing w:after="0" w:line="240" w:lineRule="auto"/>
        <w:jc w:val="center"/>
        <w:rPr>
          <w:b/>
          <w:color w:val="FF0000"/>
          <w:sz w:val="30"/>
        </w:rPr>
      </w:pPr>
      <w:r w:rsidRPr="00C71E15">
        <w:rPr>
          <w:b/>
          <w:color w:val="FF0000"/>
          <w:sz w:val="30"/>
        </w:rPr>
        <w:lastRenderedPageBreak/>
        <w:t>Answers Page 2</w:t>
      </w:r>
    </w:p>
    <w:p w14:paraId="2DED078F" w14:textId="77777777" w:rsidR="00C71E15" w:rsidRPr="004B1827" w:rsidRDefault="00C71E15" w:rsidP="00C71E15">
      <w:pPr>
        <w:spacing w:after="0" w:line="240" w:lineRule="auto"/>
        <w:rPr>
          <w:sz w:val="26"/>
        </w:rPr>
      </w:pPr>
    </w:p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581"/>
        <w:gridCol w:w="2533"/>
        <w:gridCol w:w="3611"/>
        <w:gridCol w:w="3611"/>
        <w:gridCol w:w="3612"/>
      </w:tblGrid>
      <w:tr w:rsidR="00C71E15" w14:paraId="4FEF74EB" w14:textId="77777777" w:rsidTr="004B1827">
        <w:trPr>
          <w:trHeight w:val="907"/>
          <w:jc w:val="center"/>
        </w:trPr>
        <w:tc>
          <w:tcPr>
            <w:tcW w:w="581" w:type="dxa"/>
          </w:tcPr>
          <w:p w14:paraId="7947D6FB" w14:textId="77777777" w:rsidR="00C71E15" w:rsidRDefault="00C71E15" w:rsidP="001E2B0C">
            <w:pPr>
              <w:rPr>
                <w:sz w:val="30"/>
              </w:rPr>
            </w:pPr>
          </w:p>
        </w:tc>
        <w:tc>
          <w:tcPr>
            <w:tcW w:w="2533" w:type="dxa"/>
          </w:tcPr>
          <w:p w14:paraId="540F59D0" w14:textId="77777777" w:rsidR="00C71E15" w:rsidRPr="004E4030" w:rsidRDefault="00C71E15" w:rsidP="001E2B0C">
            <w:pPr>
              <w:rPr>
                <w:sz w:val="30"/>
              </w:rPr>
            </w:pPr>
          </w:p>
        </w:tc>
        <w:tc>
          <w:tcPr>
            <w:tcW w:w="3611" w:type="dxa"/>
            <w:vAlign w:val="center"/>
          </w:tcPr>
          <w:p w14:paraId="6BF55980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Aviva</w:t>
            </w:r>
          </w:p>
        </w:tc>
        <w:tc>
          <w:tcPr>
            <w:tcW w:w="3611" w:type="dxa"/>
            <w:vAlign w:val="center"/>
          </w:tcPr>
          <w:p w14:paraId="3E7774A4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Powder</w:t>
            </w:r>
          </w:p>
        </w:tc>
        <w:tc>
          <w:tcPr>
            <w:tcW w:w="3612" w:type="dxa"/>
            <w:vAlign w:val="center"/>
          </w:tcPr>
          <w:p w14:paraId="07C29C36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Donkeys</w:t>
            </w:r>
          </w:p>
        </w:tc>
      </w:tr>
      <w:tr w:rsidR="004B1827" w14:paraId="1917651D" w14:textId="77777777" w:rsidTr="004B1827">
        <w:trPr>
          <w:trHeight w:val="907"/>
          <w:jc w:val="center"/>
        </w:trPr>
        <w:tc>
          <w:tcPr>
            <w:tcW w:w="581" w:type="dxa"/>
          </w:tcPr>
          <w:p w14:paraId="30654924" w14:textId="77777777" w:rsidR="004B1827" w:rsidRPr="0001233D" w:rsidRDefault="004B1827" w:rsidP="004B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14:paraId="38B3C7E4" w14:textId="77777777" w:rsidR="004B1827" w:rsidRPr="0001233D" w:rsidRDefault="004B1827" w:rsidP="004B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the variable</w:t>
            </w:r>
          </w:p>
        </w:tc>
        <w:tc>
          <w:tcPr>
            <w:tcW w:w="3611" w:type="dxa"/>
            <w:vAlign w:val="center"/>
          </w:tcPr>
          <w:p w14:paraId="64083930" w14:textId="77777777" w:rsidR="004B1827" w:rsidRDefault="004B1827" w:rsidP="004B1827">
            <w:pPr>
              <w:jc w:val="center"/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p=</m:t>
              </m:r>
            </m:oMath>
            <w:r>
              <w:rPr>
                <w:rFonts w:eastAsiaTheme="minorEastAsia"/>
                <w:sz w:val="30"/>
              </w:rPr>
              <w:t>probability of someone being from Sprowston</w:t>
            </w:r>
          </w:p>
        </w:tc>
        <w:tc>
          <w:tcPr>
            <w:tcW w:w="3611" w:type="dxa"/>
            <w:vAlign w:val="center"/>
          </w:tcPr>
          <w:p w14:paraId="2A86CB98" w14:textId="77777777" w:rsidR="004B1827" w:rsidRDefault="004B1827" w:rsidP="004B1827">
            <w:pPr>
              <w:jc w:val="center"/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μ=</m:t>
              </m:r>
            </m:oMath>
            <w:r>
              <w:rPr>
                <w:rFonts w:eastAsiaTheme="minorEastAsia"/>
                <w:sz w:val="30"/>
              </w:rPr>
              <w:t xml:space="preserve"> mean weight of powder in packet</w:t>
            </w:r>
          </w:p>
        </w:tc>
        <w:tc>
          <w:tcPr>
            <w:tcW w:w="3612" w:type="dxa"/>
            <w:vAlign w:val="center"/>
          </w:tcPr>
          <w:p w14:paraId="103D41F1" w14:textId="77777777" w:rsidR="004B1827" w:rsidRDefault="004B1827" w:rsidP="004B1827">
            <w:pPr>
              <w:jc w:val="center"/>
              <w:rPr>
                <w:sz w:val="30"/>
              </w:rPr>
            </w:pPr>
            <m:oMath>
              <m:r>
                <w:rPr>
                  <w:rFonts w:ascii="Cambria Math" w:hAnsi="Cambria Math"/>
                  <w:sz w:val="30"/>
                </w:rPr>
                <m:t>ρ=</m:t>
              </m:r>
            </m:oMath>
            <w:r>
              <w:rPr>
                <w:rFonts w:eastAsiaTheme="minorEastAsia"/>
                <w:sz w:val="30"/>
              </w:rPr>
              <w:t xml:space="preserve"> PMCC between height and weight of donkeys</w:t>
            </w:r>
          </w:p>
        </w:tc>
      </w:tr>
      <w:tr w:rsidR="00C71E15" w14:paraId="7B442984" w14:textId="77777777" w:rsidTr="004B1827">
        <w:trPr>
          <w:trHeight w:val="907"/>
          <w:jc w:val="center"/>
        </w:trPr>
        <w:tc>
          <w:tcPr>
            <w:tcW w:w="581" w:type="dxa"/>
          </w:tcPr>
          <w:p w14:paraId="318EC39B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14:paraId="4CF2E261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Write down the null and alternate hypotheses</w:t>
            </w:r>
          </w:p>
        </w:tc>
        <w:tc>
          <w:tcPr>
            <w:tcW w:w="3611" w:type="dxa"/>
            <w:vAlign w:val="center"/>
          </w:tcPr>
          <w:p w14:paraId="1CE3919C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0</w:t>
            </w:r>
            <w:r>
              <w:rPr>
                <w:sz w:val="30"/>
              </w:rPr>
              <w:t xml:space="preserve">: </w:t>
            </w:r>
            <m:oMath>
              <m:r>
                <w:rPr>
                  <w:rFonts w:ascii="Cambria Math" w:hAnsi="Cambria Math"/>
                  <w:sz w:val="30"/>
                </w:rPr>
                <m:t>p=0.4</m:t>
              </m:r>
            </m:oMath>
          </w:p>
          <w:p w14:paraId="6155D680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1</w:t>
            </w:r>
            <w:r>
              <w:rPr>
                <w:sz w:val="30"/>
              </w:rPr>
              <w:t xml:space="preserve">: </w:t>
            </w:r>
            <m:oMath>
              <m:r>
                <w:rPr>
                  <w:rFonts w:ascii="Cambria Math" w:hAnsi="Cambria Math"/>
                  <w:sz w:val="30"/>
                </w:rPr>
                <m:t>p&lt;0.4</m:t>
              </m:r>
            </m:oMath>
          </w:p>
        </w:tc>
        <w:tc>
          <w:tcPr>
            <w:tcW w:w="3611" w:type="dxa"/>
            <w:vAlign w:val="center"/>
          </w:tcPr>
          <w:p w14:paraId="3512DB9F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0</w:t>
            </w:r>
            <w:r>
              <w:rPr>
                <w:sz w:val="30"/>
              </w:rPr>
              <w:t xml:space="preserve">: </w:t>
            </w:r>
            <m:oMath>
              <m:r>
                <w:rPr>
                  <w:rFonts w:ascii="Cambria Math" w:hAnsi="Cambria Math"/>
                  <w:sz w:val="30"/>
                </w:rPr>
                <m:t>μ=1000</m:t>
              </m:r>
            </m:oMath>
          </w:p>
          <w:p w14:paraId="2F80248D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1</w:t>
            </w:r>
            <w:r>
              <w:rPr>
                <w:sz w:val="30"/>
              </w:rPr>
              <w:t>:</w:t>
            </w:r>
            <w:r>
              <w:rPr>
                <w:rFonts w:eastAsiaTheme="minorEastAsia"/>
                <w:sz w:val="30"/>
              </w:rPr>
              <w:t xml:space="preserve"> </w:t>
            </w:r>
            <m:oMath>
              <m:r>
                <w:rPr>
                  <w:rFonts w:ascii="Cambria Math" w:hAnsi="Cambria Math"/>
                  <w:sz w:val="30"/>
                </w:rPr>
                <m:t xml:space="preserve"> μ&lt;1000</m:t>
              </m:r>
            </m:oMath>
          </w:p>
        </w:tc>
        <w:tc>
          <w:tcPr>
            <w:tcW w:w="3612" w:type="dxa"/>
            <w:vAlign w:val="center"/>
          </w:tcPr>
          <w:p w14:paraId="6206FB21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0</w:t>
            </w:r>
            <w:r>
              <w:rPr>
                <w:sz w:val="30"/>
              </w:rPr>
              <w:t xml:space="preserve">: </w:t>
            </w:r>
            <m:oMath>
              <m:r>
                <w:rPr>
                  <w:rFonts w:ascii="Cambria Math" w:hAnsi="Cambria Math"/>
                  <w:sz w:val="30"/>
                </w:rPr>
                <m:t>ρ=0</m:t>
              </m:r>
            </m:oMath>
          </w:p>
          <w:p w14:paraId="40DD0CE3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H</w:t>
            </w:r>
            <w:r w:rsidRPr="004804AD">
              <w:rPr>
                <w:sz w:val="30"/>
                <w:vertAlign w:val="subscript"/>
              </w:rPr>
              <w:t>1</w:t>
            </w:r>
            <w:r>
              <w:rPr>
                <w:sz w:val="30"/>
              </w:rPr>
              <w:t xml:space="preserve">: </w:t>
            </w:r>
            <m:oMath>
              <m:r>
                <w:rPr>
                  <w:rFonts w:ascii="Cambria Math" w:hAnsi="Cambria Math"/>
                  <w:sz w:val="30"/>
                </w:rPr>
                <m:t>ρ≠0</m:t>
              </m:r>
            </m:oMath>
          </w:p>
        </w:tc>
      </w:tr>
      <w:tr w:rsidR="00C71E15" w14:paraId="0AD0A390" w14:textId="77777777" w:rsidTr="004B1827">
        <w:trPr>
          <w:trHeight w:val="907"/>
          <w:jc w:val="center"/>
        </w:trPr>
        <w:tc>
          <w:tcPr>
            <w:tcW w:w="581" w:type="dxa"/>
          </w:tcPr>
          <w:p w14:paraId="00F9B0FB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14:paraId="060742C3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What is the significance level?</w:t>
            </w:r>
          </w:p>
        </w:tc>
        <w:tc>
          <w:tcPr>
            <w:tcW w:w="3611" w:type="dxa"/>
            <w:vAlign w:val="center"/>
          </w:tcPr>
          <w:p w14:paraId="5F98E172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5%</w:t>
            </w:r>
          </w:p>
        </w:tc>
        <w:tc>
          <w:tcPr>
            <w:tcW w:w="3611" w:type="dxa"/>
            <w:vAlign w:val="center"/>
          </w:tcPr>
          <w:p w14:paraId="070DB701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1%</w:t>
            </w:r>
          </w:p>
        </w:tc>
        <w:tc>
          <w:tcPr>
            <w:tcW w:w="3612" w:type="dxa"/>
            <w:vAlign w:val="center"/>
          </w:tcPr>
          <w:p w14:paraId="34325AC2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5%</w:t>
            </w:r>
          </w:p>
        </w:tc>
      </w:tr>
      <w:tr w:rsidR="00C71E15" w14:paraId="4DCFC71F" w14:textId="77777777" w:rsidTr="004B1827">
        <w:trPr>
          <w:trHeight w:val="907"/>
          <w:jc w:val="center"/>
        </w:trPr>
        <w:tc>
          <w:tcPr>
            <w:tcW w:w="581" w:type="dxa"/>
          </w:tcPr>
          <w:p w14:paraId="011F920D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14:paraId="33329BD2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Is it one or two tailed?</w:t>
            </w:r>
          </w:p>
        </w:tc>
        <w:tc>
          <w:tcPr>
            <w:tcW w:w="3611" w:type="dxa"/>
            <w:vAlign w:val="center"/>
          </w:tcPr>
          <w:p w14:paraId="37908961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One tailed</w:t>
            </w:r>
          </w:p>
        </w:tc>
        <w:tc>
          <w:tcPr>
            <w:tcW w:w="3611" w:type="dxa"/>
            <w:vAlign w:val="center"/>
          </w:tcPr>
          <w:p w14:paraId="3EF31529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One tailed</w:t>
            </w:r>
          </w:p>
        </w:tc>
        <w:tc>
          <w:tcPr>
            <w:tcW w:w="3612" w:type="dxa"/>
            <w:vAlign w:val="center"/>
          </w:tcPr>
          <w:p w14:paraId="0E7F89A2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Two tailed</w:t>
            </w:r>
          </w:p>
        </w:tc>
      </w:tr>
      <w:tr w:rsidR="00C71E15" w14:paraId="67A30783" w14:textId="77777777" w:rsidTr="004B1827">
        <w:trPr>
          <w:trHeight w:val="907"/>
          <w:jc w:val="center"/>
        </w:trPr>
        <w:tc>
          <w:tcPr>
            <w:tcW w:w="581" w:type="dxa"/>
          </w:tcPr>
          <w:p w14:paraId="3716BDBD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14:paraId="7E79CE74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 xml:space="preserve">What is </w:t>
            </w:r>
            <w:r>
              <w:rPr>
                <w:sz w:val="24"/>
                <w:szCs w:val="24"/>
              </w:rPr>
              <w:t>the probability of this sample occurring randomly?</w:t>
            </w:r>
          </w:p>
        </w:tc>
        <w:tc>
          <w:tcPr>
            <w:tcW w:w="3611" w:type="dxa"/>
            <w:vAlign w:val="center"/>
          </w:tcPr>
          <w:p w14:paraId="21F22D55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8.3%</w:t>
            </w:r>
          </w:p>
        </w:tc>
        <w:tc>
          <w:tcPr>
            <w:tcW w:w="3611" w:type="dxa"/>
            <w:vAlign w:val="center"/>
          </w:tcPr>
          <w:p w14:paraId="62C1CCA6" w14:textId="77777777" w:rsidR="00C71E15" w:rsidRDefault="009E5ABD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22%</w:t>
            </w:r>
          </w:p>
        </w:tc>
        <w:tc>
          <w:tcPr>
            <w:tcW w:w="3612" w:type="dxa"/>
            <w:vAlign w:val="center"/>
          </w:tcPr>
          <w:p w14:paraId="3FD4F40A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Value from table is 0.5760</w:t>
            </w:r>
          </w:p>
        </w:tc>
      </w:tr>
      <w:tr w:rsidR="00C71E15" w14:paraId="44B614F5" w14:textId="77777777" w:rsidTr="004B1827">
        <w:trPr>
          <w:trHeight w:val="907"/>
          <w:jc w:val="center"/>
        </w:trPr>
        <w:tc>
          <w:tcPr>
            <w:tcW w:w="581" w:type="dxa"/>
          </w:tcPr>
          <w:p w14:paraId="74640B4C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14:paraId="3D12533A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this probability</w:t>
            </w:r>
            <w:r w:rsidRPr="000123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less than or greater than the significance level</w:t>
            </w:r>
            <w:r w:rsidRPr="0001233D">
              <w:rPr>
                <w:sz w:val="24"/>
                <w:szCs w:val="24"/>
              </w:rPr>
              <w:t>?</w:t>
            </w:r>
          </w:p>
        </w:tc>
        <w:tc>
          <w:tcPr>
            <w:tcW w:w="3611" w:type="dxa"/>
            <w:vAlign w:val="center"/>
          </w:tcPr>
          <w:p w14:paraId="030FB237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Greater than</w:t>
            </w:r>
          </w:p>
        </w:tc>
        <w:tc>
          <w:tcPr>
            <w:tcW w:w="3611" w:type="dxa"/>
            <w:vAlign w:val="center"/>
          </w:tcPr>
          <w:p w14:paraId="0C3488CD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Less than</w:t>
            </w:r>
          </w:p>
        </w:tc>
        <w:tc>
          <w:tcPr>
            <w:tcW w:w="3612" w:type="dxa"/>
            <w:vAlign w:val="center"/>
          </w:tcPr>
          <w:p w14:paraId="5670E961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Given value is less than value from table</w:t>
            </w:r>
          </w:p>
        </w:tc>
      </w:tr>
      <w:tr w:rsidR="00C71E15" w14:paraId="51F63BA8" w14:textId="77777777" w:rsidTr="004B1827">
        <w:trPr>
          <w:trHeight w:val="907"/>
          <w:jc w:val="center"/>
        </w:trPr>
        <w:tc>
          <w:tcPr>
            <w:tcW w:w="581" w:type="dxa"/>
          </w:tcPr>
          <w:p w14:paraId="184EC6AF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14:paraId="2128EC96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Accept or reject the null hypothesis?</w:t>
            </w:r>
          </w:p>
        </w:tc>
        <w:tc>
          <w:tcPr>
            <w:tcW w:w="3611" w:type="dxa"/>
            <w:vAlign w:val="center"/>
          </w:tcPr>
          <w:p w14:paraId="3A08F522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Accept null hypothesis</w:t>
            </w:r>
          </w:p>
        </w:tc>
        <w:tc>
          <w:tcPr>
            <w:tcW w:w="3611" w:type="dxa"/>
            <w:vAlign w:val="center"/>
          </w:tcPr>
          <w:p w14:paraId="04B0ED80" w14:textId="395C0EF0" w:rsidR="00C71E15" w:rsidRDefault="00B5292D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Accept </w:t>
            </w:r>
            <w:r w:rsidR="00C71E15">
              <w:rPr>
                <w:sz w:val="30"/>
              </w:rPr>
              <w:t>null hypothesis</w:t>
            </w:r>
          </w:p>
        </w:tc>
        <w:tc>
          <w:tcPr>
            <w:tcW w:w="3612" w:type="dxa"/>
            <w:vAlign w:val="center"/>
          </w:tcPr>
          <w:p w14:paraId="1293FA4E" w14:textId="77777777" w:rsidR="00C71E15" w:rsidRDefault="00C71E15" w:rsidP="001E2B0C">
            <w:pPr>
              <w:jc w:val="center"/>
              <w:rPr>
                <w:sz w:val="30"/>
              </w:rPr>
            </w:pPr>
            <w:r>
              <w:rPr>
                <w:sz w:val="30"/>
              </w:rPr>
              <w:t>Accept null hypothesis</w:t>
            </w:r>
          </w:p>
        </w:tc>
      </w:tr>
      <w:tr w:rsidR="00C71E15" w14:paraId="714625CE" w14:textId="77777777" w:rsidTr="004B1827">
        <w:trPr>
          <w:trHeight w:val="907"/>
          <w:jc w:val="center"/>
        </w:trPr>
        <w:tc>
          <w:tcPr>
            <w:tcW w:w="581" w:type="dxa"/>
          </w:tcPr>
          <w:p w14:paraId="6E5B7425" w14:textId="77777777" w:rsidR="00C71E15" w:rsidRPr="0001233D" w:rsidRDefault="004B1827" w:rsidP="001E2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14:paraId="4583A0A8" w14:textId="77777777" w:rsidR="00C71E15" w:rsidRPr="0001233D" w:rsidRDefault="00C71E15" w:rsidP="001E2B0C">
            <w:pPr>
              <w:rPr>
                <w:sz w:val="24"/>
                <w:szCs w:val="24"/>
              </w:rPr>
            </w:pPr>
            <w:r w:rsidRPr="0001233D">
              <w:rPr>
                <w:sz w:val="24"/>
                <w:szCs w:val="24"/>
              </w:rPr>
              <w:t>Conclude and clarify in context</w:t>
            </w:r>
          </w:p>
        </w:tc>
        <w:tc>
          <w:tcPr>
            <w:tcW w:w="3611" w:type="dxa"/>
            <w:vAlign w:val="center"/>
          </w:tcPr>
          <w:p w14:paraId="65B7388D" w14:textId="77777777" w:rsidR="00C71E15" w:rsidRDefault="00C71E15" w:rsidP="001E2B0C">
            <w:pPr>
              <w:jc w:val="center"/>
              <w:rPr>
                <w:sz w:val="30"/>
              </w:rPr>
            </w:pPr>
            <w:r w:rsidRPr="004804AD">
              <w:t xml:space="preserve">There is evidence to suggest that the probability of </w:t>
            </w:r>
            <w:r>
              <w:t xml:space="preserve">proportion of employees from </w:t>
            </w:r>
            <w:proofErr w:type="spellStart"/>
            <w:r>
              <w:t>Sprowston</w:t>
            </w:r>
            <w:proofErr w:type="spellEnd"/>
            <w:r>
              <w:t xml:space="preserve"> is 0.4</w:t>
            </w:r>
          </w:p>
        </w:tc>
        <w:tc>
          <w:tcPr>
            <w:tcW w:w="3611" w:type="dxa"/>
            <w:vAlign w:val="center"/>
          </w:tcPr>
          <w:p w14:paraId="41016C2A" w14:textId="77777777" w:rsidR="00C71E15" w:rsidRDefault="00C71E15" w:rsidP="001E2B0C">
            <w:pPr>
              <w:jc w:val="center"/>
              <w:rPr>
                <w:sz w:val="30"/>
              </w:rPr>
            </w:pPr>
            <w:r w:rsidRPr="004804AD">
              <w:t xml:space="preserve">There is </w:t>
            </w:r>
            <w:r w:rsidR="009E5ABD">
              <w:t xml:space="preserve">no </w:t>
            </w:r>
            <w:r w:rsidRPr="004804AD">
              <w:t xml:space="preserve">evidence to suggest that the </w:t>
            </w:r>
            <w:r>
              <w:t xml:space="preserve">mean amount of powder in each packet is less than 1000g </w:t>
            </w:r>
          </w:p>
        </w:tc>
        <w:tc>
          <w:tcPr>
            <w:tcW w:w="3612" w:type="dxa"/>
            <w:vAlign w:val="center"/>
          </w:tcPr>
          <w:p w14:paraId="6E9F5328" w14:textId="77777777" w:rsidR="00C71E15" w:rsidRDefault="00C71E15" w:rsidP="001E2B0C">
            <w:pPr>
              <w:jc w:val="center"/>
              <w:rPr>
                <w:sz w:val="30"/>
              </w:rPr>
            </w:pPr>
            <w:r w:rsidRPr="004804AD">
              <w:t xml:space="preserve">There is </w:t>
            </w:r>
            <w:r>
              <w:t xml:space="preserve">not enough </w:t>
            </w:r>
            <w:r w:rsidRPr="004804AD">
              <w:t>evidence to suggest that the</w:t>
            </w:r>
            <w:r>
              <w:t>re is correlation between</w:t>
            </w:r>
            <w:r w:rsidRPr="004804AD">
              <w:t xml:space="preserve"> </w:t>
            </w:r>
            <w:r>
              <w:t>height and weight of donkeys</w:t>
            </w:r>
          </w:p>
        </w:tc>
      </w:tr>
    </w:tbl>
    <w:p w14:paraId="2B254ED7" w14:textId="77777777" w:rsidR="004E4A2E" w:rsidRDefault="004E4A2E" w:rsidP="00C71E15"/>
    <w:sectPr w:rsidR="004E4A2E" w:rsidSect="00C83A58">
      <w:pgSz w:w="16838" w:h="11906" w:orient="landscape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1F"/>
    <w:rsid w:val="0001233D"/>
    <w:rsid w:val="002C1114"/>
    <w:rsid w:val="002F1B09"/>
    <w:rsid w:val="004804AD"/>
    <w:rsid w:val="004B1827"/>
    <w:rsid w:val="004E4A2E"/>
    <w:rsid w:val="00592D64"/>
    <w:rsid w:val="006F4FF2"/>
    <w:rsid w:val="00784EB0"/>
    <w:rsid w:val="00934C7B"/>
    <w:rsid w:val="009757C5"/>
    <w:rsid w:val="009E5ABD"/>
    <w:rsid w:val="00B5292D"/>
    <w:rsid w:val="00C33413"/>
    <w:rsid w:val="00C71E15"/>
    <w:rsid w:val="00C83A58"/>
    <w:rsid w:val="00C9101F"/>
    <w:rsid w:val="00E96E06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44C3"/>
  <w15:chartTrackingRefBased/>
  <w15:docId w15:val="{CBC38554-19FE-4CEA-84CE-A194AF2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757C5"/>
    <w:rPr>
      <w:i/>
      <w:iCs/>
    </w:rPr>
  </w:style>
  <w:style w:type="paragraph" w:styleId="NormalWeb">
    <w:name w:val="Normal (Web)"/>
    <w:basedOn w:val="Normal"/>
    <w:uiPriority w:val="99"/>
    <w:unhideWhenUsed/>
    <w:rsid w:val="009757C5"/>
    <w:pPr>
      <w:spacing w:before="15" w:after="15" w:line="240" w:lineRule="auto"/>
      <w:ind w:left="15" w:right="15"/>
    </w:pPr>
    <w:rPr>
      <w:rFonts w:ascii="Helvetica" w:eastAsiaTheme="minorEastAsia" w:hAnsi="Helvetica" w:cs="Helvetica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57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3D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2F1B09"/>
    <w:pPr>
      <w:spacing w:before="15" w:after="15" w:line="240" w:lineRule="auto"/>
      <w:ind w:left="15" w:right="15"/>
    </w:pPr>
    <w:rPr>
      <w:rFonts w:ascii="Helvetica" w:eastAsiaTheme="minorEastAsia" w:hAnsi="Helvetica" w:cs="Helvetica"/>
      <w:sz w:val="24"/>
      <w:szCs w:val="24"/>
      <w:lang w:eastAsia="en-GB"/>
    </w:rPr>
  </w:style>
  <w:style w:type="paragraph" w:customStyle="1" w:styleId="qowt-stl-normal">
    <w:name w:val="qowt-stl-normal"/>
    <w:basedOn w:val="Normal"/>
    <w:rsid w:val="00C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owt-font1-timesnewroman">
    <w:name w:val="qowt-font1-timesnewroman"/>
    <w:basedOn w:val="DefaultParagraphFont"/>
    <w:rsid w:val="00C83A58"/>
  </w:style>
  <w:style w:type="character" w:styleId="PlaceholderText">
    <w:name w:val="Placeholder Text"/>
    <w:basedOn w:val="DefaultParagraphFont"/>
    <w:uiPriority w:val="99"/>
    <w:semiHidden/>
    <w:rsid w:val="004804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F736-EAC4-427C-BE95-107A9557B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0b9c9a-2369-492c-819f-51f59b67902a}" enabled="1" method="Standard" siteId="{a0806fa7-0275-413a-92f7-30d003a0e1b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8</cp:revision>
  <cp:lastPrinted>2019-04-30T09:02:00Z</cp:lastPrinted>
  <dcterms:created xsi:type="dcterms:W3CDTF">2019-04-24T08:02:00Z</dcterms:created>
  <dcterms:modified xsi:type="dcterms:W3CDTF">2025-04-25T09:09:00Z</dcterms:modified>
</cp:coreProperties>
</file>