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CE" w:rsidRPr="004D6123" w:rsidRDefault="00DB0CB0" w:rsidP="00DB0CB0">
      <w:pPr>
        <w:spacing w:after="0" w:line="240" w:lineRule="auto"/>
        <w:jc w:val="center"/>
        <w:rPr>
          <w:b/>
          <w:sz w:val="38"/>
        </w:rPr>
      </w:pPr>
      <w:r w:rsidRPr="004D6123">
        <w:rPr>
          <w:b/>
          <w:sz w:val="46"/>
        </w:rPr>
        <w:t>Identifying the Reference Distribution</w:t>
      </w:r>
    </w:p>
    <w:p w:rsidR="00DB0CB0" w:rsidRDefault="00DB0CB0" w:rsidP="00DB0CB0">
      <w:pPr>
        <w:spacing w:after="0" w:line="240" w:lineRule="auto"/>
        <w:rPr>
          <w:sz w:val="30"/>
        </w:rPr>
      </w:pPr>
    </w:p>
    <w:p w:rsidR="004D6123" w:rsidRPr="004D6123" w:rsidRDefault="004D6123" w:rsidP="00DB0CB0">
      <w:pPr>
        <w:spacing w:after="0" w:line="240" w:lineRule="auto"/>
        <w:rPr>
          <w:sz w:val="30"/>
        </w:rPr>
      </w:pPr>
    </w:p>
    <w:tbl>
      <w:tblPr>
        <w:tblStyle w:val="GridTable4-Accent1"/>
        <w:tblW w:w="0" w:type="auto"/>
        <w:tblBorders>
          <w:top w:val="single" w:sz="4" w:space="0" w:color="2B7335"/>
          <w:left w:val="single" w:sz="4" w:space="0" w:color="2B7335"/>
          <w:bottom w:val="single" w:sz="4" w:space="0" w:color="2B7335"/>
          <w:right w:val="single" w:sz="4" w:space="0" w:color="2B7335"/>
          <w:insideH w:val="single" w:sz="4" w:space="0" w:color="2B7335"/>
          <w:insideV w:val="single" w:sz="4" w:space="0" w:color="2B7335"/>
        </w:tblBorders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B0CB0" w:rsidRPr="004D6123" w:rsidTr="00396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2B7335"/>
            <w:vAlign w:val="center"/>
          </w:tcPr>
          <w:p w:rsidR="00DB0CB0" w:rsidRPr="004D6123" w:rsidRDefault="00DB0CB0" w:rsidP="00DB0CB0">
            <w:pPr>
              <w:jc w:val="center"/>
              <w:rPr>
                <w:sz w:val="34"/>
              </w:rPr>
            </w:pPr>
            <w:r w:rsidRPr="004D6123">
              <w:rPr>
                <w:sz w:val="34"/>
              </w:rPr>
              <w:t>Population</w:t>
            </w:r>
          </w:p>
        </w:tc>
        <w:tc>
          <w:tcPr>
            <w:tcW w:w="2789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shd w:val="clear" w:color="auto" w:fill="2B7335"/>
            <w:vAlign w:val="center"/>
          </w:tcPr>
          <w:p w:rsidR="00DB0CB0" w:rsidRPr="004D6123" w:rsidRDefault="00DB0CB0" w:rsidP="00DB0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>Variance</w:t>
            </w:r>
          </w:p>
        </w:tc>
        <w:tc>
          <w:tcPr>
            <w:tcW w:w="2790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shd w:val="clear" w:color="auto" w:fill="2B7335"/>
            <w:vAlign w:val="center"/>
          </w:tcPr>
          <w:p w:rsidR="00DB0CB0" w:rsidRPr="004D6123" w:rsidRDefault="00DB0CB0" w:rsidP="00DB0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>Sample Size</w:t>
            </w:r>
          </w:p>
        </w:tc>
        <w:tc>
          <w:tcPr>
            <w:tcW w:w="2790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shd w:val="clear" w:color="auto" w:fill="2B7335"/>
            <w:vAlign w:val="center"/>
          </w:tcPr>
          <w:p w:rsidR="00DB0CB0" w:rsidRPr="004D6123" w:rsidRDefault="00DB0CB0" w:rsidP="00DB0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 xml:space="preserve">Reference Distribution </w:t>
            </w:r>
          </w:p>
        </w:tc>
        <w:tc>
          <w:tcPr>
            <w:tcW w:w="2790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2B7335"/>
            <w:vAlign w:val="center"/>
          </w:tcPr>
          <w:p w:rsidR="00DB0CB0" w:rsidRPr="004D6123" w:rsidRDefault="00DB0CB0" w:rsidP="00DB0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>Test Statistic</w:t>
            </w:r>
          </w:p>
        </w:tc>
      </w:tr>
      <w:tr w:rsidR="00DB0CB0" w:rsidRPr="004D6123" w:rsidTr="0039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shd w:val="clear" w:color="auto" w:fill="A5CF47"/>
            <w:vAlign w:val="center"/>
          </w:tcPr>
          <w:p w:rsidR="00DB0CB0" w:rsidRPr="006537CE" w:rsidRDefault="00DB0CB0" w:rsidP="00DB0CB0">
            <w:pPr>
              <w:jc w:val="center"/>
              <w:rPr>
                <w:b w:val="0"/>
                <w:sz w:val="34"/>
              </w:rPr>
            </w:pPr>
            <w:r w:rsidRPr="006537CE">
              <w:rPr>
                <w:b w:val="0"/>
                <w:sz w:val="34"/>
              </w:rPr>
              <w:t>Normal</w:t>
            </w:r>
          </w:p>
        </w:tc>
        <w:tc>
          <w:tcPr>
            <w:tcW w:w="2789" w:type="dxa"/>
            <w:shd w:val="clear" w:color="auto" w:fill="A5CF47"/>
            <w:vAlign w:val="center"/>
          </w:tcPr>
          <w:p w:rsidR="00DB0CB0" w:rsidRPr="004D6123" w:rsidRDefault="00DB0CB0" w:rsidP="00DB0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>Known</w:t>
            </w:r>
            <w:bookmarkStart w:id="0" w:name="_GoBack"/>
            <w:bookmarkEnd w:id="0"/>
          </w:p>
        </w:tc>
        <w:tc>
          <w:tcPr>
            <w:tcW w:w="2790" w:type="dxa"/>
            <w:shd w:val="clear" w:color="auto" w:fill="A5CF47"/>
            <w:vAlign w:val="center"/>
          </w:tcPr>
          <w:p w:rsidR="00DB0CB0" w:rsidRPr="004D6123" w:rsidRDefault="00DB0CB0" w:rsidP="00DB0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>Any</w:t>
            </w:r>
          </w:p>
        </w:tc>
        <w:tc>
          <w:tcPr>
            <w:tcW w:w="2790" w:type="dxa"/>
            <w:shd w:val="clear" w:color="auto" w:fill="A5CF47"/>
            <w:vAlign w:val="center"/>
          </w:tcPr>
          <w:p w:rsidR="00DB0CB0" w:rsidRPr="004D6123" w:rsidRDefault="006537CE" w:rsidP="00DB0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4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4"/>
                      </w:rPr>
                      <m:t>0,1</m:t>
                    </m:r>
                  </m:e>
                </m:d>
              </m:oMath>
            </m:oMathPara>
          </w:p>
        </w:tc>
        <w:tc>
          <w:tcPr>
            <w:tcW w:w="2790" w:type="dxa"/>
            <w:shd w:val="clear" w:color="auto" w:fill="A5CF47"/>
            <w:vAlign w:val="center"/>
          </w:tcPr>
          <w:p w:rsidR="00DB0CB0" w:rsidRPr="004D6123" w:rsidRDefault="006537CE" w:rsidP="004D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sz w:val="34"/>
                      </w:rPr>
                      <m:t>-μ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4"/>
                          </w:rPr>
                          <m:t>σ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4"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</w:tc>
      </w:tr>
      <w:tr w:rsidR="00DB0CB0" w:rsidRPr="004D6123" w:rsidTr="00396A5A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Align w:val="center"/>
          </w:tcPr>
          <w:p w:rsidR="00DB0CB0" w:rsidRPr="006537CE" w:rsidRDefault="00DB0CB0" w:rsidP="00DB0CB0">
            <w:pPr>
              <w:jc w:val="center"/>
              <w:rPr>
                <w:b w:val="0"/>
                <w:sz w:val="34"/>
              </w:rPr>
            </w:pPr>
            <w:r w:rsidRPr="006537CE">
              <w:rPr>
                <w:b w:val="0"/>
                <w:sz w:val="34"/>
              </w:rPr>
              <w:t>Normal</w:t>
            </w:r>
          </w:p>
        </w:tc>
        <w:tc>
          <w:tcPr>
            <w:tcW w:w="2789" w:type="dxa"/>
            <w:vAlign w:val="center"/>
          </w:tcPr>
          <w:p w:rsidR="00DB0CB0" w:rsidRPr="004D6123" w:rsidRDefault="00DB0CB0" w:rsidP="00DB0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>Unknown</w:t>
            </w:r>
          </w:p>
        </w:tc>
        <w:tc>
          <w:tcPr>
            <w:tcW w:w="2790" w:type="dxa"/>
            <w:vAlign w:val="center"/>
          </w:tcPr>
          <w:p w:rsidR="00DB0CB0" w:rsidRPr="004D6123" w:rsidRDefault="00DB0CB0" w:rsidP="00DB0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>Any</w:t>
            </w:r>
          </w:p>
        </w:tc>
        <w:tc>
          <w:tcPr>
            <w:tcW w:w="2790" w:type="dxa"/>
            <w:vAlign w:val="center"/>
          </w:tcPr>
          <w:p w:rsidR="00DB0CB0" w:rsidRPr="004D6123" w:rsidRDefault="006537CE" w:rsidP="00DB0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4"/>
                      </w:rPr>
                      <m:t>n-1</m:t>
                    </m:r>
                  </m:sub>
                </m:sSub>
              </m:oMath>
            </m:oMathPara>
          </w:p>
        </w:tc>
        <w:tc>
          <w:tcPr>
            <w:tcW w:w="2790" w:type="dxa"/>
            <w:vAlign w:val="center"/>
          </w:tcPr>
          <w:p w:rsidR="00DB0CB0" w:rsidRPr="004D6123" w:rsidRDefault="006537CE" w:rsidP="00DB0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sz w:val="34"/>
                      </w:rPr>
                      <m:t>-μ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4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4"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</w:tc>
      </w:tr>
      <w:tr w:rsidR="00DB0CB0" w:rsidRPr="004D6123" w:rsidTr="0039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shd w:val="clear" w:color="auto" w:fill="A5CF47"/>
            <w:vAlign w:val="center"/>
          </w:tcPr>
          <w:p w:rsidR="00DB0CB0" w:rsidRPr="006537CE" w:rsidRDefault="00DB0CB0" w:rsidP="00DB0CB0">
            <w:pPr>
              <w:jc w:val="center"/>
              <w:rPr>
                <w:b w:val="0"/>
                <w:sz w:val="34"/>
              </w:rPr>
            </w:pPr>
            <w:r w:rsidRPr="006537CE">
              <w:rPr>
                <w:b w:val="0"/>
                <w:sz w:val="34"/>
              </w:rPr>
              <w:t>Any</w:t>
            </w:r>
          </w:p>
        </w:tc>
        <w:tc>
          <w:tcPr>
            <w:tcW w:w="2789" w:type="dxa"/>
            <w:shd w:val="clear" w:color="auto" w:fill="A5CF47"/>
            <w:vAlign w:val="center"/>
          </w:tcPr>
          <w:p w:rsidR="00DB0CB0" w:rsidRPr="004D6123" w:rsidRDefault="00DB0CB0" w:rsidP="00DB0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>Known</w:t>
            </w:r>
          </w:p>
        </w:tc>
        <w:tc>
          <w:tcPr>
            <w:tcW w:w="2790" w:type="dxa"/>
            <w:shd w:val="clear" w:color="auto" w:fill="A5CF47"/>
            <w:vAlign w:val="center"/>
          </w:tcPr>
          <w:p w:rsidR="00DB0CB0" w:rsidRPr="004D6123" w:rsidRDefault="006537CE" w:rsidP="00DB0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≥30</m:t>
                </m:r>
              </m:oMath>
            </m:oMathPara>
          </w:p>
        </w:tc>
        <w:tc>
          <w:tcPr>
            <w:tcW w:w="2790" w:type="dxa"/>
            <w:shd w:val="clear" w:color="auto" w:fill="A5CF47"/>
            <w:vAlign w:val="center"/>
          </w:tcPr>
          <w:p w:rsidR="00DB0CB0" w:rsidRPr="004D6123" w:rsidRDefault="006537CE" w:rsidP="00DB0C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4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4"/>
                      </w:rPr>
                      <m:t>0,1</m:t>
                    </m:r>
                  </m:e>
                </m:d>
              </m:oMath>
            </m:oMathPara>
          </w:p>
        </w:tc>
        <w:tc>
          <w:tcPr>
            <w:tcW w:w="2790" w:type="dxa"/>
            <w:shd w:val="clear" w:color="auto" w:fill="A5CF47"/>
            <w:vAlign w:val="center"/>
          </w:tcPr>
          <w:p w:rsidR="00DB0CB0" w:rsidRPr="004D6123" w:rsidRDefault="006537CE" w:rsidP="004D6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sz w:val="34"/>
                      </w:rPr>
                      <m:t>-μ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4"/>
                          </w:rPr>
                          <m:t>σ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4"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</w:tc>
      </w:tr>
      <w:tr w:rsidR="00DB0CB0" w:rsidRPr="004D6123" w:rsidTr="00396A5A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vAlign w:val="center"/>
          </w:tcPr>
          <w:p w:rsidR="00DB0CB0" w:rsidRPr="006537CE" w:rsidRDefault="00DB0CB0" w:rsidP="00DB0CB0">
            <w:pPr>
              <w:jc w:val="center"/>
              <w:rPr>
                <w:b w:val="0"/>
                <w:sz w:val="34"/>
              </w:rPr>
            </w:pPr>
            <w:r w:rsidRPr="006537CE">
              <w:rPr>
                <w:b w:val="0"/>
                <w:sz w:val="34"/>
              </w:rPr>
              <w:t>Any</w:t>
            </w:r>
          </w:p>
        </w:tc>
        <w:tc>
          <w:tcPr>
            <w:tcW w:w="2789" w:type="dxa"/>
            <w:vAlign w:val="center"/>
          </w:tcPr>
          <w:p w:rsidR="00DB0CB0" w:rsidRPr="004D6123" w:rsidRDefault="00DB0CB0" w:rsidP="00DB0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w:r w:rsidRPr="004D6123">
              <w:rPr>
                <w:sz w:val="34"/>
              </w:rPr>
              <w:t>Unknown</w:t>
            </w:r>
          </w:p>
        </w:tc>
        <w:tc>
          <w:tcPr>
            <w:tcW w:w="2790" w:type="dxa"/>
            <w:vAlign w:val="center"/>
          </w:tcPr>
          <w:p w:rsidR="00DB0CB0" w:rsidRPr="004D6123" w:rsidRDefault="006537CE" w:rsidP="00DB0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≥30</m:t>
                </m:r>
              </m:oMath>
            </m:oMathPara>
          </w:p>
        </w:tc>
        <w:tc>
          <w:tcPr>
            <w:tcW w:w="2790" w:type="dxa"/>
            <w:vAlign w:val="center"/>
          </w:tcPr>
          <w:p w:rsidR="00DB0CB0" w:rsidRPr="004D6123" w:rsidRDefault="006537CE" w:rsidP="00DB0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4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4"/>
                      </w:rPr>
                      <m:t>0,1</m:t>
                    </m:r>
                  </m:e>
                </m:d>
              </m:oMath>
            </m:oMathPara>
          </w:p>
        </w:tc>
        <w:tc>
          <w:tcPr>
            <w:tcW w:w="2790" w:type="dxa"/>
            <w:vAlign w:val="center"/>
          </w:tcPr>
          <w:p w:rsidR="00DB0CB0" w:rsidRPr="004D6123" w:rsidRDefault="006537CE" w:rsidP="00DB0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  <w:sz w:val="34"/>
                      </w:rPr>
                      <m:t>-μ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4"/>
                          </w:rPr>
                          <m:t>s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4"/>
                              </w:rPr>
                              <m:t>n</m:t>
                            </m:r>
                          </m:e>
                        </m:rad>
                      </m:den>
                    </m:f>
                  </m:den>
                </m:f>
              </m:oMath>
            </m:oMathPara>
          </w:p>
        </w:tc>
      </w:tr>
    </w:tbl>
    <w:p w:rsidR="00DB0CB0" w:rsidRPr="004D6123" w:rsidRDefault="00DB0CB0" w:rsidP="00DB0CB0">
      <w:pPr>
        <w:spacing w:after="0" w:line="240" w:lineRule="auto"/>
        <w:rPr>
          <w:sz w:val="30"/>
        </w:rPr>
      </w:pPr>
    </w:p>
    <w:sectPr w:rsidR="00DB0CB0" w:rsidRPr="004D6123" w:rsidSect="00DB0C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B0"/>
    <w:rsid w:val="002D1F69"/>
    <w:rsid w:val="00396A5A"/>
    <w:rsid w:val="004D6123"/>
    <w:rsid w:val="006537CE"/>
    <w:rsid w:val="00C17A55"/>
    <w:rsid w:val="00D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23F87-E2E8-4622-B9F3-A090C18F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0CB0"/>
    <w:rPr>
      <w:color w:val="808080"/>
    </w:rPr>
  </w:style>
  <w:style w:type="table" w:styleId="GridTable2-Accent1">
    <w:name w:val="Grid Table 2 Accent 1"/>
    <w:basedOn w:val="TableNormal"/>
    <w:uiPriority w:val="47"/>
    <w:rsid w:val="004D612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4D61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88E44FC5.dotm</Template>
  <TotalTime>35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3</cp:revision>
  <dcterms:created xsi:type="dcterms:W3CDTF">2016-02-22T18:26:00Z</dcterms:created>
  <dcterms:modified xsi:type="dcterms:W3CDTF">2016-02-26T08:23:00Z</dcterms:modified>
</cp:coreProperties>
</file>